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085"/>
        <w:gridCol w:w="5085"/>
      </w:tblGrid>
      <w:tr w:rsidR="000C5B78" w:rsidRPr="006171BC" w:rsidTr="00A548AF">
        <w:tc>
          <w:tcPr>
            <w:tcW w:w="5085" w:type="dxa"/>
            <w:shd w:val="clear" w:color="auto" w:fill="auto"/>
          </w:tcPr>
          <w:p w:rsidR="000C5B78" w:rsidRPr="009959BE" w:rsidRDefault="009959BE" w:rsidP="009959BE">
            <w:bookmarkStart w:id="0" w:name="_GoBack"/>
            <w:bookmarkEnd w:id="0"/>
            <w:r>
              <w:rPr>
                <w:noProof/>
              </w:rPr>
              <w:drawing>
                <wp:inline distT="0" distB="0" distL="0" distR="0" wp14:anchorId="7C8C6A94" wp14:editId="31E19931">
                  <wp:extent cx="1287780" cy="997110"/>
                  <wp:effectExtent l="0" t="0" r="7620" b="0"/>
                  <wp:docPr id="5" name="Picture 5" descr="official ADE seal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ADE sealCMY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7780" cy="997110"/>
                          </a:xfrm>
                          <a:prstGeom prst="rect">
                            <a:avLst/>
                          </a:prstGeom>
                          <a:noFill/>
                          <a:ln>
                            <a:noFill/>
                          </a:ln>
                        </pic:spPr>
                      </pic:pic>
                    </a:graphicData>
                  </a:graphic>
                </wp:inline>
              </w:drawing>
            </w:r>
          </w:p>
        </w:tc>
        <w:tc>
          <w:tcPr>
            <w:tcW w:w="5085" w:type="dxa"/>
            <w:shd w:val="clear" w:color="auto" w:fill="auto"/>
          </w:tcPr>
          <w:p w:rsidR="000C5B78" w:rsidRPr="004B29B9" w:rsidRDefault="000C5B78" w:rsidP="00A548AF">
            <w:pPr>
              <w:tabs>
                <w:tab w:val="left" w:pos="540"/>
              </w:tabs>
              <w:jc w:val="right"/>
            </w:pPr>
            <w:r>
              <w:rPr>
                <w:noProof/>
              </w:rPr>
              <w:drawing>
                <wp:inline distT="0" distB="0" distL="0" distR="0">
                  <wp:extent cx="586740" cy="49530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740" cy="495300"/>
                          </a:xfrm>
                          <a:prstGeom prst="rect">
                            <a:avLst/>
                          </a:prstGeom>
                          <a:noFill/>
                          <a:ln>
                            <a:noFill/>
                          </a:ln>
                        </pic:spPr>
                      </pic:pic>
                    </a:graphicData>
                  </a:graphic>
                </wp:inline>
              </w:drawing>
            </w:r>
          </w:p>
          <w:p w:rsidR="000C5B78" w:rsidRPr="004B29B9" w:rsidRDefault="000C5B78" w:rsidP="00A548AF">
            <w:pPr>
              <w:tabs>
                <w:tab w:val="left" w:pos="540"/>
              </w:tabs>
              <w:ind w:left="540" w:hanging="540"/>
              <w:jc w:val="right"/>
              <w:rPr>
                <w:b/>
                <w:bCs/>
                <w:color w:val="003399"/>
                <w:sz w:val="18"/>
                <w:szCs w:val="18"/>
              </w:rPr>
            </w:pPr>
            <w:r w:rsidRPr="004B29B9">
              <w:rPr>
                <w:b/>
                <w:bCs/>
                <w:color w:val="003399"/>
                <w:sz w:val="18"/>
                <w:szCs w:val="18"/>
              </w:rPr>
              <w:t>Exceptional Student Services</w:t>
            </w:r>
          </w:p>
          <w:p w:rsidR="000C5B78" w:rsidRPr="004B29B9" w:rsidRDefault="000C5B78" w:rsidP="00A548AF">
            <w:pPr>
              <w:tabs>
                <w:tab w:val="left" w:pos="540"/>
              </w:tabs>
              <w:ind w:left="540" w:hanging="540"/>
              <w:jc w:val="right"/>
              <w:rPr>
                <w:b/>
                <w:bCs/>
                <w:color w:val="003399"/>
                <w:sz w:val="18"/>
                <w:szCs w:val="18"/>
              </w:rPr>
            </w:pPr>
            <w:r>
              <w:rPr>
                <w:b/>
                <w:bCs/>
                <w:color w:val="003399"/>
                <w:sz w:val="18"/>
                <w:szCs w:val="18"/>
              </w:rPr>
              <w:t>Recruitment and Retention</w:t>
            </w:r>
          </w:p>
        </w:tc>
      </w:tr>
    </w:tbl>
    <w:p w:rsidR="000C5B78" w:rsidRPr="005908F5" w:rsidRDefault="000C5B78" w:rsidP="000C5B78">
      <w:pPr>
        <w:tabs>
          <w:tab w:val="left" w:pos="540"/>
        </w:tabs>
        <w:ind w:left="540" w:hanging="540"/>
        <w:jc w:val="center"/>
        <w:rPr>
          <w:b/>
          <w:bCs/>
          <w:sz w:val="18"/>
          <w:szCs w:val="18"/>
        </w:rPr>
      </w:pPr>
    </w:p>
    <w:p w:rsidR="000C5B78" w:rsidRPr="00DC3390" w:rsidRDefault="000C5B78" w:rsidP="000C5B78">
      <w:pPr>
        <w:tabs>
          <w:tab w:val="left" w:pos="540"/>
        </w:tabs>
        <w:ind w:left="540" w:hanging="540"/>
        <w:jc w:val="center"/>
        <w:rPr>
          <w:b/>
          <w:bCs/>
          <w:sz w:val="18"/>
          <w:szCs w:val="18"/>
        </w:rPr>
      </w:pPr>
      <w:r w:rsidRPr="00DC3390">
        <w:rPr>
          <w:b/>
          <w:bCs/>
          <w:sz w:val="18"/>
          <w:szCs w:val="18"/>
        </w:rPr>
        <w:t>Grow</w:t>
      </w:r>
      <w:r>
        <w:rPr>
          <w:b/>
          <w:bCs/>
          <w:sz w:val="18"/>
          <w:szCs w:val="18"/>
        </w:rPr>
        <w:t>-</w:t>
      </w:r>
      <w:r w:rsidRPr="00DC3390">
        <w:rPr>
          <w:b/>
          <w:bCs/>
          <w:sz w:val="18"/>
          <w:szCs w:val="18"/>
        </w:rPr>
        <w:t>Your</w:t>
      </w:r>
      <w:r>
        <w:rPr>
          <w:b/>
          <w:bCs/>
          <w:sz w:val="18"/>
          <w:szCs w:val="18"/>
        </w:rPr>
        <w:t>-</w:t>
      </w:r>
      <w:r w:rsidRPr="00DC3390">
        <w:rPr>
          <w:b/>
          <w:bCs/>
          <w:sz w:val="18"/>
          <w:szCs w:val="18"/>
        </w:rPr>
        <w:t>Own Program</w:t>
      </w:r>
    </w:p>
    <w:p w:rsidR="000C5B78" w:rsidRPr="00DC3390" w:rsidRDefault="000C5B78" w:rsidP="000C5B78">
      <w:pPr>
        <w:jc w:val="center"/>
        <w:rPr>
          <w:sz w:val="18"/>
          <w:szCs w:val="18"/>
        </w:rPr>
      </w:pPr>
      <w:r>
        <w:rPr>
          <w:b/>
          <w:sz w:val="18"/>
          <w:szCs w:val="18"/>
        </w:rPr>
        <w:t>Special Education Teacher Tuition Assistance</w:t>
      </w:r>
    </w:p>
    <w:p w:rsidR="000C5B78" w:rsidRPr="00DC3390" w:rsidRDefault="000C5B78" w:rsidP="000C5B78">
      <w:pPr>
        <w:tabs>
          <w:tab w:val="left" w:pos="540"/>
        </w:tabs>
        <w:ind w:left="540" w:hanging="540"/>
        <w:jc w:val="center"/>
        <w:rPr>
          <w:b/>
          <w:bCs/>
          <w:sz w:val="18"/>
          <w:szCs w:val="18"/>
        </w:rPr>
      </w:pPr>
      <w:r w:rsidRPr="007D06A3">
        <w:rPr>
          <w:b/>
          <w:bCs/>
          <w:sz w:val="18"/>
          <w:szCs w:val="18"/>
          <w:highlight w:val="yellow"/>
        </w:rPr>
        <w:t xml:space="preserve">Grant </w:t>
      </w:r>
      <w:r w:rsidR="002C1705">
        <w:rPr>
          <w:b/>
          <w:bCs/>
          <w:sz w:val="18"/>
          <w:szCs w:val="18"/>
          <w:highlight w:val="yellow"/>
        </w:rPr>
        <w:t>N</w:t>
      </w:r>
      <w:r w:rsidRPr="007D06A3">
        <w:rPr>
          <w:b/>
          <w:bCs/>
          <w:sz w:val="18"/>
          <w:szCs w:val="18"/>
          <w:highlight w:val="yellow"/>
        </w:rPr>
        <w:t>ame: 2017 IDEA – SETTA</w:t>
      </w:r>
      <w:r w:rsidR="007D06A3" w:rsidRPr="007D06A3">
        <w:rPr>
          <w:b/>
          <w:bCs/>
          <w:sz w:val="18"/>
          <w:szCs w:val="18"/>
          <w:highlight w:val="yellow"/>
        </w:rPr>
        <w:t xml:space="preserve"> Continuation</w:t>
      </w:r>
    </w:p>
    <w:p w:rsidR="000C5B78" w:rsidRDefault="000C5B78" w:rsidP="000C5B78">
      <w:pPr>
        <w:tabs>
          <w:tab w:val="left" w:pos="540"/>
        </w:tabs>
        <w:ind w:left="540" w:hanging="540"/>
        <w:jc w:val="center"/>
        <w:rPr>
          <w:b/>
          <w:bCs/>
          <w:sz w:val="18"/>
          <w:szCs w:val="18"/>
        </w:rPr>
      </w:pPr>
      <w:r w:rsidRPr="00DC3390">
        <w:rPr>
          <w:b/>
          <w:bCs/>
          <w:sz w:val="18"/>
          <w:szCs w:val="18"/>
        </w:rPr>
        <w:t>Funding Source: Individuals with Disabilities Education Improvement Act (IDEA)</w:t>
      </w:r>
    </w:p>
    <w:p w:rsidR="000C5B78" w:rsidRPr="00DC3390" w:rsidRDefault="000C5B78" w:rsidP="000C5B78">
      <w:pPr>
        <w:tabs>
          <w:tab w:val="left" w:pos="540"/>
        </w:tabs>
        <w:ind w:left="540" w:hanging="540"/>
        <w:jc w:val="center"/>
        <w:rPr>
          <w:b/>
          <w:bCs/>
          <w:sz w:val="18"/>
          <w:szCs w:val="18"/>
        </w:rPr>
      </w:pPr>
      <w:r>
        <w:rPr>
          <w:b/>
          <w:bCs/>
          <w:sz w:val="18"/>
          <w:szCs w:val="18"/>
        </w:rPr>
        <w:t>Previously Approved Paraprofessional Required</w:t>
      </w:r>
    </w:p>
    <w:p w:rsidR="000C5B78" w:rsidRPr="00A25120" w:rsidRDefault="000C5B78" w:rsidP="000C5B78">
      <w:pPr>
        <w:tabs>
          <w:tab w:val="left" w:pos="540"/>
        </w:tabs>
        <w:ind w:left="540" w:hanging="540"/>
        <w:jc w:val="center"/>
        <w:rPr>
          <w:b/>
          <w:bCs/>
          <w:sz w:val="18"/>
          <w:szCs w:val="18"/>
        </w:rPr>
      </w:pPr>
    </w:p>
    <w:p w:rsidR="000C5B78" w:rsidRPr="00171357" w:rsidRDefault="00082E25" w:rsidP="000C5B78">
      <w:pPr>
        <w:tabs>
          <w:tab w:val="left" w:pos="540"/>
        </w:tabs>
        <w:ind w:left="540" w:hanging="540"/>
        <w:jc w:val="center"/>
        <w:rPr>
          <w:b/>
          <w:bCs/>
          <w:sz w:val="20"/>
          <w:szCs w:val="20"/>
        </w:rPr>
      </w:pPr>
      <w:r>
        <w:rPr>
          <w:b/>
          <w:bCs/>
          <w:sz w:val="20"/>
          <w:szCs w:val="20"/>
        </w:rPr>
        <w:t xml:space="preserve">FUNDING APPLICATION </w:t>
      </w:r>
      <w:r w:rsidR="000C5B78">
        <w:rPr>
          <w:b/>
          <w:bCs/>
          <w:sz w:val="20"/>
          <w:szCs w:val="20"/>
        </w:rPr>
        <w:t>INSTRUCTIONS</w:t>
      </w:r>
    </w:p>
    <w:p w:rsidR="000C5B78" w:rsidRDefault="000C5B78" w:rsidP="000C5B78">
      <w:pPr>
        <w:jc w:val="both"/>
        <w:rPr>
          <w:sz w:val="20"/>
          <w:szCs w:val="20"/>
        </w:rPr>
      </w:pPr>
    </w:p>
    <w:tbl>
      <w:tblPr>
        <w:tblW w:w="0" w:type="auto"/>
        <w:tblBorders>
          <w:top w:val="single" w:sz="18" w:space="0" w:color="17365D"/>
          <w:left w:val="single" w:sz="18" w:space="0" w:color="17365D"/>
          <w:bottom w:val="single" w:sz="18" w:space="0" w:color="17365D"/>
          <w:right w:val="single" w:sz="18" w:space="0" w:color="17365D"/>
        </w:tblBorders>
        <w:tblLook w:val="04A0" w:firstRow="1" w:lastRow="0" w:firstColumn="1" w:lastColumn="0" w:noHBand="0" w:noVBand="1"/>
      </w:tblPr>
      <w:tblGrid>
        <w:gridCol w:w="10296"/>
      </w:tblGrid>
      <w:tr w:rsidR="000C5B78" w:rsidTr="00A548AF">
        <w:tc>
          <w:tcPr>
            <w:tcW w:w="10296" w:type="dxa"/>
            <w:shd w:val="clear" w:color="auto" w:fill="C6D9F1"/>
          </w:tcPr>
          <w:p w:rsidR="00082E25" w:rsidRDefault="00082E25" w:rsidP="00082E25">
            <w:pPr>
              <w:jc w:val="both"/>
              <w:rPr>
                <w:sz w:val="20"/>
                <w:szCs w:val="20"/>
              </w:rPr>
            </w:pPr>
            <w:r w:rsidRPr="005D7F5B">
              <w:rPr>
                <w:b/>
                <w:color w:val="FF0000"/>
                <w:sz w:val="20"/>
                <w:szCs w:val="20"/>
              </w:rPr>
              <w:t>Read this!</w:t>
            </w:r>
            <w:r w:rsidRPr="005D7F5B">
              <w:rPr>
                <w:smallCaps/>
                <w:color w:val="FF0000"/>
                <w:sz w:val="20"/>
                <w:szCs w:val="20"/>
              </w:rPr>
              <w:t xml:space="preserve"> </w:t>
            </w:r>
            <w:r w:rsidRPr="00DC114F">
              <w:rPr>
                <w:sz w:val="20"/>
                <w:szCs w:val="20"/>
              </w:rPr>
              <w:t xml:space="preserve">Review the entire contents of this document </w:t>
            </w:r>
            <w:r>
              <w:rPr>
                <w:sz w:val="20"/>
                <w:szCs w:val="20"/>
              </w:rPr>
              <w:t xml:space="preserve">and </w:t>
            </w:r>
            <w:r w:rsidRPr="00C01BC2">
              <w:rPr>
                <w:sz w:val="20"/>
                <w:szCs w:val="20"/>
              </w:rPr>
              <w:t>the SETTA-C Addendum 2017 before starting the application process. The local education agency (LEA) is responsible to follow the guidance provided and to submit complete and accurate information according to the grant requirements set forth in the instructions. This includes uploading all appropriate required and optional documents to the online funding application, Related Documents.</w:t>
            </w:r>
            <w:r>
              <w:rPr>
                <w:sz w:val="20"/>
                <w:szCs w:val="20"/>
              </w:rPr>
              <w:t xml:space="preserve"> </w:t>
            </w:r>
          </w:p>
          <w:p w:rsidR="00082E25" w:rsidRDefault="00082E25" w:rsidP="00082E25">
            <w:pPr>
              <w:jc w:val="both"/>
              <w:rPr>
                <w:sz w:val="20"/>
                <w:szCs w:val="20"/>
              </w:rPr>
            </w:pPr>
          </w:p>
          <w:p w:rsidR="00082E25" w:rsidRDefault="00082E25" w:rsidP="00082E25">
            <w:pPr>
              <w:jc w:val="both"/>
              <w:rPr>
                <w:sz w:val="20"/>
                <w:szCs w:val="20"/>
              </w:rPr>
            </w:pPr>
            <w:r>
              <w:rPr>
                <w:sz w:val="20"/>
                <w:szCs w:val="20"/>
              </w:rPr>
              <w:t>A funding application that is inaccurate or incomplete as instructed will be rejected for revision until compliance is met. If your funding application has been rejected, please make the necessary revisions and resubmit it ASAP.</w:t>
            </w:r>
          </w:p>
          <w:p w:rsidR="00082E25" w:rsidRPr="00DC114F" w:rsidRDefault="00082E25" w:rsidP="007558A3">
            <w:pPr>
              <w:jc w:val="both"/>
              <w:rPr>
                <w:sz w:val="20"/>
                <w:szCs w:val="20"/>
              </w:rPr>
            </w:pPr>
          </w:p>
          <w:p w:rsidR="007558A3" w:rsidRPr="00DC114F" w:rsidRDefault="007558A3" w:rsidP="007558A3">
            <w:pPr>
              <w:jc w:val="both"/>
              <w:rPr>
                <w:sz w:val="20"/>
                <w:szCs w:val="20"/>
              </w:rPr>
            </w:pPr>
            <w:r w:rsidRPr="00DC114F">
              <w:rPr>
                <w:sz w:val="20"/>
                <w:szCs w:val="20"/>
              </w:rPr>
              <w:t xml:space="preserve">Contact the IDEA capacity-building grant coordinator </w:t>
            </w:r>
            <w:r>
              <w:rPr>
                <w:sz w:val="20"/>
                <w:szCs w:val="20"/>
              </w:rPr>
              <w:t xml:space="preserve">or the program and project specialist </w:t>
            </w:r>
            <w:r w:rsidRPr="00DC114F">
              <w:rPr>
                <w:sz w:val="20"/>
                <w:szCs w:val="20"/>
              </w:rPr>
              <w:t>for assistance in the development of the online funding application and</w:t>
            </w:r>
            <w:r>
              <w:rPr>
                <w:sz w:val="20"/>
                <w:szCs w:val="20"/>
              </w:rPr>
              <w:t xml:space="preserve"> addendum (see Contacts for Assistance, Grant Issues)</w:t>
            </w:r>
            <w:r w:rsidRPr="00DC114F">
              <w:rPr>
                <w:sz w:val="20"/>
                <w:szCs w:val="20"/>
              </w:rPr>
              <w:t>. Contact Grants Management for assistance with technical issues related to the Grants Management Enterprise (GME) (see Contacts for Assistan</w:t>
            </w:r>
            <w:r>
              <w:rPr>
                <w:sz w:val="20"/>
                <w:szCs w:val="20"/>
              </w:rPr>
              <w:t>ce, GME Technical Assistance). Contact information is located at the end of this document.</w:t>
            </w:r>
          </w:p>
        </w:tc>
      </w:tr>
    </w:tbl>
    <w:p w:rsidR="000C5B78" w:rsidRDefault="000C5B78" w:rsidP="000C5B78">
      <w:pPr>
        <w:jc w:val="both"/>
        <w:rPr>
          <w:sz w:val="20"/>
          <w:szCs w:val="20"/>
        </w:rPr>
      </w:pPr>
    </w:p>
    <w:p w:rsidR="000C5B78" w:rsidRDefault="00555195" w:rsidP="000C5B78">
      <w:pPr>
        <w:pStyle w:val="NormalWeb"/>
        <w:spacing w:before="0" w:beforeAutospacing="0" w:after="0" w:afterAutospacing="0"/>
        <w:jc w:val="both"/>
        <w:rPr>
          <w:b/>
          <w:sz w:val="20"/>
          <w:szCs w:val="20"/>
        </w:rPr>
      </w:pPr>
      <w:r>
        <w:rPr>
          <w:b/>
          <w:sz w:val="20"/>
          <w:szCs w:val="20"/>
        </w:rPr>
        <w:t>Introduction</w:t>
      </w:r>
    </w:p>
    <w:p w:rsidR="000C5B78" w:rsidRDefault="000C5B78" w:rsidP="000C5B78">
      <w:pPr>
        <w:jc w:val="both"/>
        <w:rPr>
          <w:sz w:val="20"/>
          <w:szCs w:val="20"/>
        </w:rPr>
      </w:pPr>
      <w:r w:rsidRPr="00FA14DD">
        <w:rPr>
          <w:sz w:val="20"/>
          <w:szCs w:val="20"/>
        </w:rPr>
        <w:t>The Arizona Department of Education, Exceptional Student Services, Recruitment and Ret</w:t>
      </w:r>
      <w:r>
        <w:rPr>
          <w:sz w:val="20"/>
          <w:szCs w:val="20"/>
        </w:rPr>
        <w:t>ention</w:t>
      </w:r>
      <w:r w:rsidRPr="00FA14DD">
        <w:rPr>
          <w:sz w:val="20"/>
          <w:szCs w:val="20"/>
        </w:rPr>
        <w:t xml:space="preserve"> (ADE/ESS/R&amp;R) has designed this grant </w:t>
      </w:r>
      <w:r>
        <w:rPr>
          <w:sz w:val="20"/>
          <w:szCs w:val="20"/>
        </w:rPr>
        <w:t xml:space="preserve">to </w:t>
      </w:r>
      <w:r w:rsidRPr="003B1916">
        <w:rPr>
          <w:sz w:val="20"/>
          <w:szCs w:val="20"/>
        </w:rPr>
        <w:t xml:space="preserve">address the critical shortfall in qualified special education teachers </w:t>
      </w:r>
      <w:r>
        <w:rPr>
          <w:sz w:val="20"/>
          <w:szCs w:val="20"/>
        </w:rPr>
        <w:t>by providing</w:t>
      </w:r>
      <w:r w:rsidRPr="003B1916">
        <w:rPr>
          <w:sz w:val="20"/>
          <w:szCs w:val="20"/>
        </w:rPr>
        <w:t xml:space="preserve"> college tuition assistance to eligible paraprofessionals who are serving students with disabilities.</w:t>
      </w:r>
      <w:r>
        <w:rPr>
          <w:sz w:val="20"/>
          <w:szCs w:val="20"/>
        </w:rPr>
        <w:t xml:space="preserve"> An eligible paraprofessional is one who was selected</w:t>
      </w:r>
      <w:r w:rsidR="003A2DA3">
        <w:rPr>
          <w:sz w:val="20"/>
          <w:szCs w:val="20"/>
        </w:rPr>
        <w:t xml:space="preserve"> </w:t>
      </w:r>
      <w:r w:rsidR="0072064E">
        <w:rPr>
          <w:sz w:val="20"/>
          <w:szCs w:val="20"/>
        </w:rPr>
        <w:t xml:space="preserve">by the LEA </w:t>
      </w:r>
      <w:r w:rsidR="003A2DA3">
        <w:rPr>
          <w:sz w:val="20"/>
          <w:szCs w:val="20"/>
        </w:rPr>
        <w:t>and approved</w:t>
      </w:r>
      <w:r>
        <w:rPr>
          <w:sz w:val="20"/>
          <w:szCs w:val="20"/>
        </w:rPr>
        <w:t xml:space="preserve"> </w:t>
      </w:r>
      <w:r w:rsidR="0072064E">
        <w:rPr>
          <w:sz w:val="20"/>
          <w:szCs w:val="20"/>
        </w:rPr>
        <w:t xml:space="preserve">by ADE/ESS </w:t>
      </w:r>
      <w:r>
        <w:rPr>
          <w:sz w:val="20"/>
          <w:szCs w:val="20"/>
        </w:rPr>
        <w:t xml:space="preserve">to participate in this grant program during FY 2016 and has successfully completed </w:t>
      </w:r>
      <w:r w:rsidR="009C2456">
        <w:rPr>
          <w:sz w:val="20"/>
          <w:szCs w:val="20"/>
        </w:rPr>
        <w:t xml:space="preserve">the required number of credits/hours </w:t>
      </w:r>
      <w:r>
        <w:rPr>
          <w:sz w:val="20"/>
          <w:szCs w:val="20"/>
        </w:rPr>
        <w:t>between January 1, 2016, and June 30, 2016.</w:t>
      </w:r>
    </w:p>
    <w:p w:rsidR="000E1B54" w:rsidRDefault="000E1B54" w:rsidP="000C5B78">
      <w:pPr>
        <w:jc w:val="both"/>
        <w:rPr>
          <w:sz w:val="20"/>
          <w:szCs w:val="20"/>
        </w:rPr>
      </w:pPr>
    </w:p>
    <w:p w:rsidR="00555195" w:rsidRPr="00555195" w:rsidRDefault="00555195" w:rsidP="000C5B78">
      <w:pPr>
        <w:jc w:val="both"/>
        <w:rPr>
          <w:b/>
          <w:sz w:val="20"/>
          <w:szCs w:val="20"/>
        </w:rPr>
      </w:pPr>
      <w:r>
        <w:rPr>
          <w:b/>
          <w:sz w:val="20"/>
          <w:szCs w:val="20"/>
        </w:rPr>
        <w:t>Purpose</w:t>
      </w:r>
    </w:p>
    <w:p w:rsidR="000C5B78" w:rsidRDefault="000E1B54" w:rsidP="000C5B78">
      <w:pPr>
        <w:jc w:val="both"/>
        <w:rPr>
          <w:sz w:val="20"/>
          <w:szCs w:val="20"/>
        </w:rPr>
      </w:pPr>
      <w:r>
        <w:rPr>
          <w:sz w:val="20"/>
          <w:szCs w:val="20"/>
        </w:rPr>
        <w:t xml:space="preserve">This grant will pay the </w:t>
      </w:r>
      <w:r w:rsidR="00555195">
        <w:rPr>
          <w:sz w:val="20"/>
          <w:szCs w:val="20"/>
        </w:rPr>
        <w:t xml:space="preserve">state college or university </w:t>
      </w:r>
      <w:r>
        <w:rPr>
          <w:sz w:val="20"/>
          <w:szCs w:val="20"/>
        </w:rPr>
        <w:t xml:space="preserve">tuition and textbook </w:t>
      </w:r>
      <w:r w:rsidR="003A2DA3">
        <w:rPr>
          <w:sz w:val="20"/>
          <w:szCs w:val="20"/>
        </w:rPr>
        <w:t>allowance</w:t>
      </w:r>
      <w:r>
        <w:rPr>
          <w:sz w:val="20"/>
          <w:szCs w:val="20"/>
        </w:rPr>
        <w:t xml:space="preserve"> for </w:t>
      </w:r>
      <w:r w:rsidR="00555195">
        <w:rPr>
          <w:sz w:val="20"/>
          <w:szCs w:val="20"/>
        </w:rPr>
        <w:t xml:space="preserve">eligible paraprofessionals </w:t>
      </w:r>
      <w:r w:rsidR="003A2DA3">
        <w:rPr>
          <w:sz w:val="20"/>
          <w:szCs w:val="20"/>
        </w:rPr>
        <w:t xml:space="preserve">who successfully complete coursework </w:t>
      </w:r>
      <w:r>
        <w:rPr>
          <w:sz w:val="20"/>
          <w:szCs w:val="20"/>
        </w:rPr>
        <w:t>July 1, 2016</w:t>
      </w:r>
      <w:r w:rsidR="002C1705">
        <w:rPr>
          <w:sz w:val="20"/>
          <w:szCs w:val="20"/>
        </w:rPr>
        <w:t>–</w:t>
      </w:r>
      <w:r>
        <w:rPr>
          <w:sz w:val="20"/>
          <w:szCs w:val="20"/>
        </w:rPr>
        <w:t>June 30, 2017.</w:t>
      </w:r>
    </w:p>
    <w:p w:rsidR="00555195" w:rsidRPr="00DC0413" w:rsidRDefault="00555195" w:rsidP="000C5B78">
      <w:pPr>
        <w:jc w:val="both"/>
        <w:rPr>
          <w:sz w:val="20"/>
          <w:szCs w:val="20"/>
        </w:rPr>
      </w:pPr>
    </w:p>
    <w:p w:rsidR="000C5B78" w:rsidRPr="00E154C2" w:rsidRDefault="000C5B78" w:rsidP="000C5B78">
      <w:pPr>
        <w:jc w:val="both"/>
        <w:rPr>
          <w:b/>
          <w:sz w:val="20"/>
          <w:szCs w:val="20"/>
        </w:rPr>
      </w:pPr>
      <w:r w:rsidRPr="00E154C2">
        <w:rPr>
          <w:b/>
          <w:sz w:val="20"/>
          <w:szCs w:val="20"/>
        </w:rPr>
        <w:t xml:space="preserve">Annual Program </w:t>
      </w:r>
      <w:r>
        <w:rPr>
          <w:b/>
          <w:sz w:val="20"/>
          <w:szCs w:val="20"/>
        </w:rPr>
        <w:t>Cycle</w:t>
      </w:r>
    </w:p>
    <w:p w:rsidR="000C5B78" w:rsidRPr="00E154C2" w:rsidRDefault="000C5B78" w:rsidP="000C5B78">
      <w:pPr>
        <w:jc w:val="both"/>
        <w:rPr>
          <w:sz w:val="20"/>
          <w:szCs w:val="20"/>
        </w:rPr>
      </w:pPr>
      <w:r>
        <w:rPr>
          <w:sz w:val="20"/>
          <w:szCs w:val="20"/>
        </w:rPr>
        <w:t>July 1–</w:t>
      </w:r>
      <w:r w:rsidRPr="00E154C2">
        <w:rPr>
          <w:sz w:val="20"/>
          <w:szCs w:val="20"/>
        </w:rPr>
        <w:t>June 30</w:t>
      </w:r>
    </w:p>
    <w:p w:rsidR="000C5B78" w:rsidRPr="00E154C2" w:rsidRDefault="000C5B78" w:rsidP="000C5B78">
      <w:pPr>
        <w:jc w:val="both"/>
        <w:rPr>
          <w:sz w:val="20"/>
          <w:szCs w:val="20"/>
        </w:rPr>
      </w:pPr>
    </w:p>
    <w:p w:rsidR="000C5B78" w:rsidRDefault="000C5B78" w:rsidP="000C5B78">
      <w:pPr>
        <w:jc w:val="both"/>
        <w:rPr>
          <w:sz w:val="20"/>
          <w:szCs w:val="20"/>
        </w:rPr>
      </w:pPr>
      <w:r>
        <w:rPr>
          <w:sz w:val="20"/>
          <w:szCs w:val="20"/>
        </w:rPr>
        <w:t>The</w:t>
      </w:r>
      <w:r w:rsidRPr="00E154C2">
        <w:rPr>
          <w:sz w:val="20"/>
          <w:szCs w:val="20"/>
        </w:rPr>
        <w:t xml:space="preserve"> </w:t>
      </w:r>
      <w:r>
        <w:rPr>
          <w:sz w:val="20"/>
          <w:szCs w:val="20"/>
        </w:rPr>
        <w:t>grant</w:t>
      </w:r>
      <w:r w:rsidRPr="00E154C2">
        <w:rPr>
          <w:sz w:val="20"/>
          <w:szCs w:val="20"/>
        </w:rPr>
        <w:t xml:space="preserve"> is funded on an annual state fiscal year basis</w:t>
      </w:r>
      <w:r w:rsidR="00555195">
        <w:rPr>
          <w:sz w:val="20"/>
          <w:szCs w:val="20"/>
        </w:rPr>
        <w:t xml:space="preserve"> July 1–</w:t>
      </w:r>
      <w:r>
        <w:rPr>
          <w:sz w:val="20"/>
          <w:szCs w:val="20"/>
        </w:rPr>
        <w:t xml:space="preserve">June 30. A new funding application must be submitted for each fiscal year </w:t>
      </w:r>
      <w:r w:rsidR="002C1705">
        <w:rPr>
          <w:sz w:val="20"/>
          <w:szCs w:val="20"/>
        </w:rPr>
        <w:t>that</w:t>
      </w:r>
      <w:r w:rsidR="0072064E">
        <w:rPr>
          <w:sz w:val="20"/>
          <w:szCs w:val="20"/>
        </w:rPr>
        <w:t xml:space="preserve"> continued</w:t>
      </w:r>
      <w:r>
        <w:rPr>
          <w:sz w:val="20"/>
          <w:szCs w:val="20"/>
        </w:rPr>
        <w:t xml:space="preserve"> funding is needed.</w:t>
      </w:r>
    </w:p>
    <w:p w:rsidR="009C2456" w:rsidRDefault="009C2456" w:rsidP="000C5B78">
      <w:pPr>
        <w:jc w:val="both"/>
        <w:rPr>
          <w:sz w:val="20"/>
          <w:szCs w:val="20"/>
        </w:rPr>
      </w:pPr>
    </w:p>
    <w:p w:rsidR="009C2456" w:rsidRPr="00E154C2" w:rsidRDefault="009C2456" w:rsidP="009C2456">
      <w:pPr>
        <w:pStyle w:val="Heading2"/>
        <w:tabs>
          <w:tab w:val="clear" w:pos="2376"/>
        </w:tabs>
        <w:ind w:left="0" w:firstLine="0"/>
        <w:rPr>
          <w:bCs/>
          <w:sz w:val="20"/>
        </w:rPr>
      </w:pPr>
      <w:r w:rsidRPr="00DE6BE6">
        <w:rPr>
          <w:bCs/>
          <w:sz w:val="20"/>
        </w:rPr>
        <w:t>Grant Submission Deadline</w:t>
      </w:r>
    </w:p>
    <w:p w:rsidR="009C2456" w:rsidRDefault="002B2C86" w:rsidP="009C2456">
      <w:pPr>
        <w:jc w:val="both"/>
        <w:rPr>
          <w:sz w:val="20"/>
          <w:szCs w:val="20"/>
        </w:rPr>
      </w:pPr>
      <w:r>
        <w:rPr>
          <w:sz w:val="20"/>
          <w:szCs w:val="20"/>
        </w:rPr>
        <w:t xml:space="preserve">November </w:t>
      </w:r>
      <w:r w:rsidR="00A62488">
        <w:rPr>
          <w:sz w:val="20"/>
          <w:szCs w:val="20"/>
        </w:rPr>
        <w:t>7</w:t>
      </w:r>
      <w:r w:rsidR="009C2456">
        <w:rPr>
          <w:sz w:val="20"/>
          <w:szCs w:val="20"/>
        </w:rPr>
        <w:t>, 2016</w:t>
      </w:r>
    </w:p>
    <w:p w:rsidR="00365C88" w:rsidRDefault="00365C88" w:rsidP="009C2456">
      <w:pPr>
        <w:jc w:val="both"/>
        <w:rPr>
          <w:sz w:val="20"/>
          <w:szCs w:val="20"/>
        </w:rPr>
      </w:pPr>
    </w:p>
    <w:tbl>
      <w:tblPr>
        <w:tblStyle w:val="TableGrid"/>
        <w:tblW w:w="0" w:type="auto"/>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4A0" w:firstRow="1" w:lastRow="0" w:firstColumn="1" w:lastColumn="0" w:noHBand="0" w:noVBand="1"/>
      </w:tblPr>
      <w:tblGrid>
        <w:gridCol w:w="10296"/>
      </w:tblGrid>
      <w:tr w:rsidR="002B2C86" w:rsidTr="002B2C86">
        <w:tc>
          <w:tcPr>
            <w:tcW w:w="10296" w:type="dxa"/>
          </w:tcPr>
          <w:p w:rsidR="002B2C86" w:rsidRDefault="002B2C86" w:rsidP="002B2C86">
            <w:pPr>
              <w:jc w:val="both"/>
              <w:rPr>
                <w:sz w:val="20"/>
                <w:szCs w:val="20"/>
              </w:rPr>
            </w:pPr>
            <w:r>
              <w:rPr>
                <w:b/>
                <w:smallCaps/>
                <w:color w:val="FF0000"/>
                <w:sz w:val="20"/>
                <w:szCs w:val="20"/>
              </w:rPr>
              <w:t>n</w:t>
            </w:r>
            <w:r w:rsidRPr="00365C88">
              <w:rPr>
                <w:b/>
                <w:smallCaps/>
                <w:color w:val="FF0000"/>
                <w:sz w:val="20"/>
                <w:szCs w:val="20"/>
              </w:rPr>
              <w:t>otice!</w:t>
            </w:r>
            <w:r w:rsidRPr="00365C88">
              <w:rPr>
                <w:color w:val="FF0000"/>
                <w:sz w:val="20"/>
                <w:szCs w:val="20"/>
              </w:rPr>
              <w:t xml:space="preserve"> </w:t>
            </w:r>
            <w:r>
              <w:rPr>
                <w:sz w:val="20"/>
                <w:szCs w:val="20"/>
              </w:rPr>
              <w:t xml:space="preserve">The grant year is July 1–June 30, so paraprofessionals may enroll in classes that start anytime during this program year. However, the online funding application may not be available in the GME until after October 7. You should plan for this late activation date when you develop the budget. If the LEA pays the tuition directly to the college or university, you may need to use another local, state, or federal funding source. You </w:t>
            </w:r>
            <w:r w:rsidR="005D11DB">
              <w:rPr>
                <w:sz w:val="20"/>
                <w:szCs w:val="20"/>
              </w:rPr>
              <w:t>should reimburse</w:t>
            </w:r>
            <w:r>
              <w:rPr>
                <w:sz w:val="20"/>
                <w:szCs w:val="20"/>
              </w:rPr>
              <w:t xml:space="preserve"> this other funding source when the grant is web approved and funds are available to be drawn down.</w:t>
            </w:r>
          </w:p>
        </w:tc>
      </w:tr>
    </w:tbl>
    <w:p w:rsidR="002B2C86" w:rsidRDefault="002B2C86" w:rsidP="009C2456">
      <w:pPr>
        <w:jc w:val="both"/>
        <w:rPr>
          <w:sz w:val="20"/>
          <w:szCs w:val="20"/>
        </w:rPr>
      </w:pPr>
    </w:p>
    <w:p w:rsidR="009C2456" w:rsidRPr="00C367F9" w:rsidRDefault="009C2456" w:rsidP="009C2456">
      <w:pPr>
        <w:jc w:val="both"/>
        <w:rPr>
          <w:b/>
          <w:sz w:val="20"/>
          <w:szCs w:val="20"/>
        </w:rPr>
      </w:pPr>
      <w:r>
        <w:rPr>
          <w:b/>
          <w:sz w:val="20"/>
          <w:szCs w:val="20"/>
        </w:rPr>
        <w:t>Revision Submission Deadline</w:t>
      </w:r>
    </w:p>
    <w:p w:rsidR="009C2456" w:rsidRDefault="009C2456" w:rsidP="009C2456">
      <w:pPr>
        <w:jc w:val="both"/>
        <w:rPr>
          <w:sz w:val="20"/>
          <w:szCs w:val="20"/>
        </w:rPr>
      </w:pPr>
      <w:r>
        <w:rPr>
          <w:sz w:val="20"/>
          <w:szCs w:val="20"/>
        </w:rPr>
        <w:t>May 15, 2017</w:t>
      </w:r>
    </w:p>
    <w:p w:rsidR="009C2456" w:rsidRDefault="004F028E" w:rsidP="009C2456">
      <w:pPr>
        <w:pStyle w:val="BodyTextIndent2"/>
        <w:spacing w:after="0" w:line="240" w:lineRule="auto"/>
        <w:ind w:left="0"/>
        <w:jc w:val="both"/>
        <w:rPr>
          <w:bCs/>
          <w:sz w:val="20"/>
          <w:szCs w:val="20"/>
        </w:rPr>
      </w:pPr>
      <w:r>
        <w:rPr>
          <w:bCs/>
          <w:sz w:val="20"/>
          <w:szCs w:val="20"/>
        </w:rPr>
        <w:pict>
          <v:rect id="_x0000_i1025" style="width:0;height:1.5pt" o:hralign="center" o:hrstd="t" o:hr="t" fillcolor="#a0a0a0" stroked="f"/>
        </w:pict>
      </w:r>
    </w:p>
    <w:p w:rsidR="009C2456" w:rsidRDefault="009C2456" w:rsidP="009C2456">
      <w:pPr>
        <w:pStyle w:val="BodyTextIndent2"/>
        <w:spacing w:after="0" w:line="240" w:lineRule="auto"/>
        <w:ind w:left="0"/>
        <w:jc w:val="both"/>
        <w:rPr>
          <w:bCs/>
          <w:sz w:val="20"/>
          <w:szCs w:val="20"/>
        </w:rPr>
      </w:pPr>
    </w:p>
    <w:p w:rsidR="00B33B70" w:rsidRDefault="00B33B70" w:rsidP="00B33B70">
      <w:pPr>
        <w:pStyle w:val="BodyTextIndent2"/>
        <w:spacing w:after="0" w:line="240" w:lineRule="auto"/>
        <w:ind w:left="0"/>
        <w:jc w:val="center"/>
        <w:rPr>
          <w:b/>
          <w:bCs/>
          <w:sz w:val="20"/>
          <w:szCs w:val="20"/>
        </w:rPr>
      </w:pPr>
      <w:r w:rsidRPr="00627F95">
        <w:rPr>
          <w:b/>
          <w:bCs/>
          <w:sz w:val="20"/>
          <w:szCs w:val="20"/>
        </w:rPr>
        <w:lastRenderedPageBreak/>
        <w:t>Uniform System of Financial Records (USFR)</w:t>
      </w:r>
    </w:p>
    <w:p w:rsidR="00B33B70" w:rsidRDefault="00B33B70" w:rsidP="00B33B70">
      <w:pPr>
        <w:pStyle w:val="BodyTextIndent2"/>
        <w:spacing w:after="0" w:line="240" w:lineRule="auto"/>
        <w:ind w:left="0"/>
        <w:jc w:val="center"/>
        <w:rPr>
          <w:bCs/>
          <w:sz w:val="20"/>
          <w:szCs w:val="20"/>
        </w:rPr>
      </w:pPr>
    </w:p>
    <w:p w:rsidR="00B33B70" w:rsidRDefault="00B33B70" w:rsidP="00B33B70">
      <w:pPr>
        <w:jc w:val="both"/>
        <w:rPr>
          <w:sz w:val="20"/>
          <w:szCs w:val="20"/>
        </w:rPr>
      </w:pPr>
      <w:r>
        <w:rPr>
          <w:sz w:val="20"/>
          <w:szCs w:val="20"/>
        </w:rPr>
        <w:t>The USFR provides guidance for the line item placement of funding in IDEA capacity-building training, tuition</w:t>
      </w:r>
      <w:r w:rsidR="00353A7A">
        <w:rPr>
          <w:sz w:val="20"/>
          <w:szCs w:val="20"/>
        </w:rPr>
        <w:t>-</w:t>
      </w:r>
      <w:r>
        <w:rPr>
          <w:sz w:val="20"/>
          <w:szCs w:val="20"/>
        </w:rPr>
        <w:t xml:space="preserve">assistance, and implementation grants. </w:t>
      </w:r>
      <w:r w:rsidR="00353A7A">
        <w:t>The USFR requires that the following function codes be used to show tuition:</w:t>
      </w:r>
    </w:p>
    <w:p w:rsidR="00B33B70" w:rsidRPr="00727C26" w:rsidRDefault="00B33B70" w:rsidP="00B33B70">
      <w:pPr>
        <w:numPr>
          <w:ilvl w:val="0"/>
          <w:numId w:val="6"/>
        </w:numPr>
        <w:ind w:left="360"/>
        <w:jc w:val="both"/>
        <w:rPr>
          <w:sz w:val="20"/>
          <w:szCs w:val="20"/>
        </w:rPr>
      </w:pPr>
      <w:r w:rsidRPr="00727C26">
        <w:rPr>
          <w:sz w:val="20"/>
          <w:szCs w:val="20"/>
        </w:rPr>
        <w:t>Teachers, instruc</w:t>
      </w:r>
      <w:r>
        <w:rPr>
          <w:sz w:val="20"/>
          <w:szCs w:val="20"/>
        </w:rPr>
        <w:t>tional aides, and all other inst</w:t>
      </w:r>
      <w:r w:rsidRPr="00727C26">
        <w:rPr>
          <w:sz w:val="20"/>
          <w:szCs w:val="20"/>
        </w:rPr>
        <w:t xml:space="preserve">ructional staff who work with students in the classroom setting must be placed in the appropriate object codes </w:t>
      </w:r>
      <w:r>
        <w:rPr>
          <w:sz w:val="20"/>
          <w:szCs w:val="20"/>
        </w:rPr>
        <w:t>under</w:t>
      </w:r>
      <w:r w:rsidRPr="00727C26">
        <w:rPr>
          <w:sz w:val="20"/>
          <w:szCs w:val="20"/>
        </w:rPr>
        <w:t xml:space="preserve"> Function Code 2100, 2200, 2600, 2700–Support Services (Students, Instr., Operation, Transport).</w:t>
      </w:r>
    </w:p>
    <w:p w:rsidR="00B33B70" w:rsidRPr="00727C26" w:rsidRDefault="00B33B70" w:rsidP="00B33B70">
      <w:pPr>
        <w:numPr>
          <w:ilvl w:val="0"/>
          <w:numId w:val="6"/>
        </w:numPr>
        <w:ind w:left="360"/>
        <w:jc w:val="both"/>
        <w:rPr>
          <w:sz w:val="20"/>
          <w:szCs w:val="20"/>
        </w:rPr>
      </w:pPr>
      <w:r w:rsidRPr="00727C26">
        <w:rPr>
          <w:sz w:val="20"/>
          <w:szCs w:val="20"/>
        </w:rPr>
        <w:t xml:space="preserve">District or school </w:t>
      </w:r>
      <w:r>
        <w:rPr>
          <w:sz w:val="20"/>
          <w:szCs w:val="20"/>
        </w:rPr>
        <w:t>administrators</w:t>
      </w:r>
      <w:r w:rsidRPr="00727C26">
        <w:rPr>
          <w:sz w:val="20"/>
          <w:szCs w:val="20"/>
        </w:rPr>
        <w:t xml:space="preserve"> and other </w:t>
      </w:r>
      <w:r>
        <w:rPr>
          <w:sz w:val="20"/>
          <w:szCs w:val="20"/>
        </w:rPr>
        <w:t>noninstructional</w:t>
      </w:r>
      <w:r w:rsidRPr="00727C26">
        <w:rPr>
          <w:sz w:val="20"/>
          <w:szCs w:val="20"/>
        </w:rPr>
        <w:t xml:space="preserve"> related service providers</w:t>
      </w:r>
      <w:r>
        <w:rPr>
          <w:sz w:val="20"/>
          <w:szCs w:val="20"/>
        </w:rPr>
        <w:t xml:space="preserve"> and staff</w:t>
      </w:r>
      <w:r w:rsidRPr="00727C26">
        <w:rPr>
          <w:sz w:val="20"/>
          <w:szCs w:val="20"/>
        </w:rPr>
        <w:t xml:space="preserve"> must be placed in the appropriate object codes </w:t>
      </w:r>
      <w:r>
        <w:rPr>
          <w:sz w:val="20"/>
          <w:szCs w:val="20"/>
        </w:rPr>
        <w:t>under</w:t>
      </w:r>
      <w:r w:rsidRPr="00727C26">
        <w:rPr>
          <w:sz w:val="20"/>
          <w:szCs w:val="20"/>
        </w:rPr>
        <w:t xml:space="preserve"> Function Code 2300, 2400, 2500, 2900–Support Services (General, School, Central Services, Other).</w:t>
      </w:r>
    </w:p>
    <w:p w:rsidR="00B33B70" w:rsidRDefault="00B33B70" w:rsidP="00B33B70">
      <w:pPr>
        <w:jc w:val="both"/>
        <w:rPr>
          <w:sz w:val="20"/>
          <w:szCs w:val="20"/>
        </w:rPr>
      </w:pPr>
    </w:p>
    <w:p w:rsidR="00B33B70" w:rsidRDefault="00B33B70" w:rsidP="00B33B70">
      <w:pPr>
        <w:jc w:val="both"/>
        <w:rPr>
          <w:sz w:val="20"/>
          <w:szCs w:val="20"/>
        </w:rPr>
      </w:pPr>
      <w:r>
        <w:rPr>
          <w:b/>
          <w:smallCaps/>
          <w:color w:val="FF0000"/>
          <w:sz w:val="20"/>
          <w:szCs w:val="20"/>
        </w:rPr>
        <w:t xml:space="preserve">notice! </w:t>
      </w:r>
      <w:r>
        <w:rPr>
          <w:sz w:val="20"/>
          <w:szCs w:val="20"/>
        </w:rPr>
        <w:t>Never place any funding for IDEA capacity-building training, tuition assistance, or implementation grants under 1000–Instruction.</w:t>
      </w:r>
    </w:p>
    <w:p w:rsidR="00B33B70" w:rsidRDefault="00B33B70" w:rsidP="00B33B70">
      <w:pPr>
        <w:jc w:val="both"/>
        <w:rPr>
          <w:sz w:val="20"/>
          <w:szCs w:val="20"/>
        </w:rPr>
      </w:pPr>
    </w:p>
    <w:p w:rsidR="00B33B70" w:rsidRDefault="00B33B70" w:rsidP="00B33B70">
      <w:pPr>
        <w:jc w:val="both"/>
        <w:rPr>
          <w:sz w:val="20"/>
          <w:szCs w:val="20"/>
        </w:rPr>
      </w:pPr>
      <w:r>
        <w:rPr>
          <w:sz w:val="20"/>
          <w:szCs w:val="20"/>
        </w:rPr>
        <w:t>You may contact the following for clarification or confirmation:</w:t>
      </w:r>
    </w:p>
    <w:p w:rsidR="00B33B70" w:rsidRDefault="00B33B70" w:rsidP="00B33B70">
      <w:pPr>
        <w:numPr>
          <w:ilvl w:val="0"/>
          <w:numId w:val="14"/>
        </w:numPr>
        <w:jc w:val="both"/>
        <w:rPr>
          <w:sz w:val="20"/>
          <w:szCs w:val="20"/>
        </w:rPr>
      </w:pPr>
      <w:r>
        <w:rPr>
          <w:sz w:val="20"/>
          <w:szCs w:val="20"/>
        </w:rPr>
        <w:t>Arizona Auditor General’s office at 602-553-0333; (or)</w:t>
      </w:r>
    </w:p>
    <w:p w:rsidR="00B33B70" w:rsidRDefault="00B33B70" w:rsidP="00B33B70">
      <w:pPr>
        <w:numPr>
          <w:ilvl w:val="0"/>
          <w:numId w:val="14"/>
        </w:numPr>
        <w:jc w:val="both"/>
        <w:rPr>
          <w:sz w:val="20"/>
          <w:szCs w:val="20"/>
        </w:rPr>
      </w:pPr>
      <w:r>
        <w:rPr>
          <w:sz w:val="20"/>
          <w:szCs w:val="20"/>
        </w:rPr>
        <w:t xml:space="preserve">Ingrid Rope, Finance Specialist, ESS Funding Unit, at 602-542-4064 or </w:t>
      </w:r>
      <w:hyperlink r:id="rId11" w:history="1">
        <w:r w:rsidRPr="00072077">
          <w:rPr>
            <w:rStyle w:val="Hyperlink"/>
            <w:sz w:val="20"/>
            <w:szCs w:val="20"/>
          </w:rPr>
          <w:t>Ingrid.Rope@azed.gov</w:t>
        </w:r>
      </w:hyperlink>
      <w:r>
        <w:rPr>
          <w:sz w:val="20"/>
          <w:szCs w:val="20"/>
        </w:rPr>
        <w:t>.</w:t>
      </w:r>
    </w:p>
    <w:p w:rsidR="00B33B70" w:rsidRDefault="004F028E" w:rsidP="00B33B70">
      <w:pPr>
        <w:jc w:val="both"/>
        <w:rPr>
          <w:sz w:val="20"/>
          <w:szCs w:val="20"/>
        </w:rPr>
      </w:pPr>
      <w:r>
        <w:rPr>
          <w:sz w:val="20"/>
          <w:szCs w:val="20"/>
        </w:rPr>
        <w:pict>
          <v:rect id="_x0000_i1026" style="width:0;height:1.5pt" o:hralign="center" o:hrstd="t" o:hr="t" fillcolor="#a0a0a0" stroked="f"/>
        </w:pict>
      </w:r>
    </w:p>
    <w:p w:rsidR="00B33B70" w:rsidRDefault="00B33B70" w:rsidP="00B33B70">
      <w:pPr>
        <w:jc w:val="both"/>
        <w:rPr>
          <w:sz w:val="20"/>
          <w:szCs w:val="20"/>
        </w:rPr>
      </w:pPr>
    </w:p>
    <w:p w:rsidR="00B33B70" w:rsidRPr="00627F95" w:rsidRDefault="00B33B70" w:rsidP="00B33B70">
      <w:pPr>
        <w:pStyle w:val="BodyTextIndent2"/>
        <w:spacing w:after="0" w:line="240" w:lineRule="auto"/>
        <w:ind w:left="0"/>
        <w:jc w:val="center"/>
        <w:rPr>
          <w:b/>
          <w:bCs/>
          <w:sz w:val="20"/>
          <w:szCs w:val="20"/>
        </w:rPr>
      </w:pPr>
      <w:r w:rsidRPr="0067585B">
        <w:rPr>
          <w:b/>
          <w:bCs/>
          <w:sz w:val="20"/>
          <w:szCs w:val="20"/>
        </w:rPr>
        <w:t>ESS Funding Unit Standard Budget Format</w:t>
      </w:r>
    </w:p>
    <w:p w:rsidR="00B33B70" w:rsidRDefault="00B33B70" w:rsidP="00B33B70">
      <w:pPr>
        <w:jc w:val="both"/>
        <w:rPr>
          <w:sz w:val="20"/>
          <w:szCs w:val="20"/>
        </w:rPr>
      </w:pPr>
    </w:p>
    <w:p w:rsidR="00B33B70" w:rsidRDefault="00B33B70" w:rsidP="00B33B70">
      <w:pPr>
        <w:jc w:val="both"/>
        <w:rPr>
          <w:sz w:val="20"/>
          <w:szCs w:val="20"/>
        </w:rPr>
      </w:pPr>
      <w:r>
        <w:rPr>
          <w:sz w:val="20"/>
          <w:szCs w:val="20"/>
        </w:rPr>
        <w:t>ESS Funding Unit</w:t>
      </w:r>
      <w:r w:rsidRPr="00F31FE2">
        <w:rPr>
          <w:sz w:val="20"/>
          <w:szCs w:val="20"/>
        </w:rPr>
        <w:t xml:space="preserve"> has developed </w:t>
      </w:r>
      <w:r>
        <w:rPr>
          <w:sz w:val="20"/>
          <w:szCs w:val="20"/>
        </w:rPr>
        <w:t xml:space="preserve">standard budget </w:t>
      </w:r>
      <w:r w:rsidRPr="00F31FE2">
        <w:rPr>
          <w:sz w:val="20"/>
          <w:szCs w:val="20"/>
        </w:rPr>
        <w:t>format</w:t>
      </w:r>
      <w:r>
        <w:rPr>
          <w:sz w:val="20"/>
          <w:szCs w:val="20"/>
        </w:rPr>
        <w:t>s to describe the materials and services in the budget’s narrative description for all IDEA capacity-building grants. These standard budget formats help the ESS grant evaluators to quickly and efficiently review a grant. The IDEA capacity-building grant applicants must use the standard budget formats.</w:t>
      </w:r>
    </w:p>
    <w:p w:rsidR="00B33B70" w:rsidRDefault="00B33B70" w:rsidP="00B33B70">
      <w:pPr>
        <w:jc w:val="both"/>
        <w:rPr>
          <w:sz w:val="20"/>
          <w:szCs w:val="20"/>
        </w:rPr>
      </w:pPr>
    </w:p>
    <w:p w:rsidR="00B33B70" w:rsidRDefault="00B33B70" w:rsidP="00B33B70">
      <w:pPr>
        <w:jc w:val="both"/>
        <w:rPr>
          <w:sz w:val="20"/>
          <w:szCs w:val="20"/>
        </w:rPr>
      </w:pPr>
      <w:r>
        <w:rPr>
          <w:sz w:val="20"/>
          <w:szCs w:val="20"/>
        </w:rPr>
        <w:t>The ESS Funding Unit has developed</w:t>
      </w:r>
      <w:r w:rsidRPr="00F31FE2">
        <w:rPr>
          <w:sz w:val="20"/>
          <w:szCs w:val="20"/>
        </w:rPr>
        <w:t xml:space="preserve"> </w:t>
      </w:r>
      <w:r>
        <w:rPr>
          <w:sz w:val="20"/>
          <w:szCs w:val="20"/>
        </w:rPr>
        <w:t xml:space="preserve">standard budget </w:t>
      </w:r>
      <w:r w:rsidRPr="00F31FE2">
        <w:rPr>
          <w:sz w:val="20"/>
          <w:szCs w:val="20"/>
        </w:rPr>
        <w:t>format</w:t>
      </w:r>
      <w:r>
        <w:rPr>
          <w:sz w:val="20"/>
          <w:szCs w:val="20"/>
        </w:rPr>
        <w:t>s that must be used in all IDEA capacity-building discretionary grants to describe budget line items in the online funding application and addendum narrative descriptions. Be assured that all IDEA capacity-building training, tuition assistance, and implementation grants that are not written in the standard budget formats described in their instructional documents will be rejected until compliance is met. Examples of the standard budget formats for the purchase of each allowed item for this gran</w:t>
      </w:r>
      <w:r w:rsidR="00353A7A">
        <w:rPr>
          <w:sz w:val="20"/>
          <w:szCs w:val="20"/>
        </w:rPr>
        <w:t>t are shown below.</w:t>
      </w:r>
    </w:p>
    <w:p w:rsidR="00B33B70" w:rsidRDefault="004F028E" w:rsidP="00B33B70">
      <w:pPr>
        <w:pStyle w:val="BodyTextIndent2"/>
        <w:spacing w:after="0" w:line="240" w:lineRule="auto"/>
        <w:ind w:left="0"/>
        <w:jc w:val="both"/>
        <w:rPr>
          <w:bCs/>
          <w:sz w:val="20"/>
          <w:szCs w:val="20"/>
        </w:rPr>
      </w:pPr>
      <w:r>
        <w:rPr>
          <w:bCs/>
          <w:sz w:val="20"/>
          <w:szCs w:val="20"/>
        </w:rPr>
        <w:pict>
          <v:rect id="_x0000_i1027" style="width:0;height:1.5pt" o:hralign="center" o:hrstd="t" o:hr="t" fillcolor="#a0a0a0" stroked="f"/>
        </w:pict>
      </w:r>
    </w:p>
    <w:p w:rsidR="002970D2" w:rsidRDefault="002970D2" w:rsidP="002970D2">
      <w:pPr>
        <w:pStyle w:val="BodyTextIndent2"/>
        <w:spacing w:after="0" w:line="240" w:lineRule="auto"/>
        <w:ind w:left="0"/>
        <w:jc w:val="center"/>
        <w:rPr>
          <w:b/>
          <w:bCs/>
          <w:sz w:val="20"/>
          <w:szCs w:val="20"/>
        </w:rPr>
      </w:pPr>
    </w:p>
    <w:p w:rsidR="002970D2" w:rsidRPr="00627F95" w:rsidRDefault="002970D2" w:rsidP="002970D2">
      <w:pPr>
        <w:pStyle w:val="BodyTextIndent2"/>
        <w:spacing w:after="0" w:line="240" w:lineRule="auto"/>
        <w:ind w:left="0"/>
        <w:jc w:val="center"/>
        <w:rPr>
          <w:b/>
          <w:bCs/>
          <w:sz w:val="20"/>
          <w:szCs w:val="20"/>
        </w:rPr>
      </w:pPr>
      <w:r>
        <w:rPr>
          <w:b/>
          <w:bCs/>
          <w:sz w:val="20"/>
          <w:szCs w:val="20"/>
        </w:rPr>
        <w:t xml:space="preserve">Funding Restrictions and </w:t>
      </w:r>
      <w:r w:rsidR="00934A5A">
        <w:rPr>
          <w:b/>
          <w:bCs/>
          <w:sz w:val="20"/>
          <w:szCs w:val="20"/>
        </w:rPr>
        <w:t>Funding Allowances</w:t>
      </w:r>
    </w:p>
    <w:p w:rsidR="000C5B78" w:rsidRDefault="000C5B78" w:rsidP="000C5B78">
      <w:pPr>
        <w:jc w:val="both"/>
        <w:rPr>
          <w:color w:val="404041"/>
          <w:sz w:val="20"/>
          <w:szCs w:val="20"/>
        </w:rPr>
      </w:pPr>
    </w:p>
    <w:p w:rsidR="000C5B78" w:rsidRPr="00E154C2" w:rsidRDefault="000C5B78" w:rsidP="0002377C">
      <w:pPr>
        <w:jc w:val="both"/>
        <w:rPr>
          <w:b/>
          <w:sz w:val="20"/>
          <w:szCs w:val="20"/>
        </w:rPr>
      </w:pPr>
      <w:r w:rsidRPr="000079D3">
        <w:rPr>
          <w:b/>
          <w:sz w:val="20"/>
          <w:szCs w:val="20"/>
        </w:rPr>
        <w:t>Funding Restrictions</w:t>
      </w:r>
    </w:p>
    <w:p w:rsidR="000C5B78" w:rsidRDefault="000C5B78" w:rsidP="0002377C">
      <w:pPr>
        <w:jc w:val="both"/>
        <w:rPr>
          <w:sz w:val="20"/>
          <w:szCs w:val="20"/>
        </w:rPr>
      </w:pPr>
      <w:r>
        <w:rPr>
          <w:sz w:val="20"/>
          <w:szCs w:val="20"/>
        </w:rPr>
        <w:t xml:space="preserve">This grant </w:t>
      </w:r>
      <w:r w:rsidR="000E1B54">
        <w:rPr>
          <w:sz w:val="20"/>
          <w:szCs w:val="20"/>
        </w:rPr>
        <w:t>does not allow or will not pay for the</w:t>
      </w:r>
      <w:r>
        <w:rPr>
          <w:sz w:val="20"/>
          <w:szCs w:val="20"/>
        </w:rPr>
        <w:t xml:space="preserve"> following:</w:t>
      </w:r>
    </w:p>
    <w:p w:rsidR="000C5B78" w:rsidRPr="0063307D" w:rsidRDefault="000C5B78" w:rsidP="0002377C">
      <w:pPr>
        <w:numPr>
          <w:ilvl w:val="0"/>
          <w:numId w:val="7"/>
        </w:numPr>
        <w:ind w:left="360"/>
        <w:jc w:val="both"/>
        <w:rPr>
          <w:sz w:val="20"/>
          <w:szCs w:val="20"/>
        </w:rPr>
      </w:pPr>
      <w:r w:rsidRPr="00A57EB7">
        <w:rPr>
          <w:sz w:val="20"/>
        </w:rPr>
        <w:t>Carryover of funds f</w:t>
      </w:r>
      <w:r>
        <w:rPr>
          <w:sz w:val="20"/>
        </w:rPr>
        <w:t xml:space="preserve">rom year to year. A new grant must be submitted for each year that the paraprofessional requires tuition assistance until </w:t>
      </w:r>
      <w:r w:rsidR="00353A7A">
        <w:rPr>
          <w:sz w:val="20"/>
        </w:rPr>
        <w:t xml:space="preserve">the person completed the </w:t>
      </w:r>
      <w:r>
        <w:rPr>
          <w:sz w:val="20"/>
        </w:rPr>
        <w:t>teacher p</w:t>
      </w:r>
      <w:r w:rsidR="00353A7A">
        <w:rPr>
          <w:sz w:val="20"/>
        </w:rPr>
        <w:t>reparation program.</w:t>
      </w:r>
    </w:p>
    <w:p w:rsidR="000C5B78" w:rsidRDefault="000C5B78" w:rsidP="0002377C">
      <w:pPr>
        <w:numPr>
          <w:ilvl w:val="0"/>
          <w:numId w:val="7"/>
        </w:numPr>
        <w:ind w:left="360"/>
        <w:jc w:val="both"/>
        <w:rPr>
          <w:sz w:val="20"/>
          <w:szCs w:val="20"/>
        </w:rPr>
      </w:pPr>
      <w:r w:rsidRPr="00DC740A">
        <w:rPr>
          <w:sz w:val="20"/>
          <w:szCs w:val="20"/>
        </w:rPr>
        <w:t>Teacher certification fees</w:t>
      </w:r>
      <w:r>
        <w:rPr>
          <w:sz w:val="20"/>
          <w:szCs w:val="20"/>
        </w:rPr>
        <w:t>.</w:t>
      </w:r>
    </w:p>
    <w:p w:rsidR="000C5B78" w:rsidRPr="00DC740A" w:rsidRDefault="000C5B78" w:rsidP="0002377C">
      <w:pPr>
        <w:numPr>
          <w:ilvl w:val="0"/>
          <w:numId w:val="7"/>
        </w:numPr>
        <w:ind w:left="360"/>
        <w:jc w:val="both"/>
        <w:rPr>
          <w:sz w:val="20"/>
          <w:szCs w:val="20"/>
        </w:rPr>
      </w:pPr>
      <w:r>
        <w:rPr>
          <w:sz w:val="20"/>
          <w:szCs w:val="20"/>
        </w:rPr>
        <w:t xml:space="preserve">Tuition for </w:t>
      </w:r>
      <w:r w:rsidR="0002377C">
        <w:rPr>
          <w:sz w:val="20"/>
          <w:szCs w:val="20"/>
        </w:rPr>
        <w:t xml:space="preserve">courses that do not receive a satisfactory grade, </w:t>
      </w:r>
      <w:r>
        <w:rPr>
          <w:sz w:val="20"/>
          <w:szCs w:val="20"/>
        </w:rPr>
        <w:t>remedial courses, or courses that are not needed to complete degree requirements.</w:t>
      </w:r>
    </w:p>
    <w:p w:rsidR="000C5B78" w:rsidRDefault="000C5B78" w:rsidP="0002377C">
      <w:pPr>
        <w:numPr>
          <w:ilvl w:val="0"/>
          <w:numId w:val="7"/>
        </w:numPr>
        <w:ind w:left="360"/>
        <w:jc w:val="both"/>
        <w:rPr>
          <w:sz w:val="20"/>
          <w:szCs w:val="20"/>
        </w:rPr>
      </w:pPr>
      <w:r w:rsidRPr="00A57EB7">
        <w:rPr>
          <w:sz w:val="20"/>
          <w:szCs w:val="20"/>
        </w:rPr>
        <w:t>6700–Property (Capital Outlay) [for school districts only]</w:t>
      </w:r>
      <w:r>
        <w:rPr>
          <w:sz w:val="20"/>
          <w:szCs w:val="20"/>
        </w:rPr>
        <w:t>.</w:t>
      </w:r>
    </w:p>
    <w:p w:rsidR="000C5B78" w:rsidRDefault="000C5B78" w:rsidP="0002377C">
      <w:pPr>
        <w:numPr>
          <w:ilvl w:val="0"/>
          <w:numId w:val="7"/>
        </w:numPr>
        <w:ind w:left="360"/>
        <w:jc w:val="both"/>
        <w:rPr>
          <w:sz w:val="20"/>
          <w:szCs w:val="20"/>
        </w:rPr>
      </w:pPr>
      <w:r w:rsidRPr="00A57EB7">
        <w:rPr>
          <w:sz w:val="20"/>
          <w:szCs w:val="20"/>
        </w:rPr>
        <w:t>0190–Capital Outlay [for charter schools only]</w:t>
      </w:r>
      <w:r>
        <w:rPr>
          <w:sz w:val="20"/>
          <w:szCs w:val="20"/>
        </w:rPr>
        <w:t>.</w:t>
      </w:r>
    </w:p>
    <w:p w:rsidR="00934A5A" w:rsidRDefault="00934A5A" w:rsidP="00934A5A">
      <w:pPr>
        <w:jc w:val="both"/>
        <w:rPr>
          <w:sz w:val="20"/>
          <w:szCs w:val="20"/>
        </w:rPr>
      </w:pPr>
    </w:p>
    <w:p w:rsidR="00934A5A" w:rsidRPr="00114355" w:rsidRDefault="00934A5A" w:rsidP="00934A5A">
      <w:pPr>
        <w:pStyle w:val="BodyTextIndent2"/>
        <w:spacing w:after="0" w:line="240" w:lineRule="auto"/>
        <w:ind w:left="0"/>
        <w:jc w:val="both"/>
        <w:rPr>
          <w:b/>
          <w:sz w:val="20"/>
          <w:szCs w:val="20"/>
        </w:rPr>
      </w:pPr>
      <w:r w:rsidRPr="00114355">
        <w:rPr>
          <w:b/>
          <w:sz w:val="20"/>
          <w:szCs w:val="20"/>
        </w:rPr>
        <w:t>Funding Allowances</w:t>
      </w:r>
    </w:p>
    <w:p w:rsidR="00934A5A" w:rsidRDefault="00934A5A" w:rsidP="00934A5A">
      <w:pPr>
        <w:jc w:val="both"/>
        <w:rPr>
          <w:sz w:val="20"/>
          <w:szCs w:val="20"/>
        </w:rPr>
      </w:pPr>
      <w:r>
        <w:rPr>
          <w:sz w:val="20"/>
          <w:szCs w:val="20"/>
        </w:rPr>
        <w:t>Funding from this grant may be used to pay:</w:t>
      </w:r>
    </w:p>
    <w:p w:rsidR="00934A5A" w:rsidRPr="0002377C" w:rsidRDefault="00934A5A" w:rsidP="00934A5A">
      <w:pPr>
        <w:pStyle w:val="ListParagraph"/>
        <w:numPr>
          <w:ilvl w:val="0"/>
          <w:numId w:val="11"/>
        </w:numPr>
        <w:ind w:left="360"/>
        <w:jc w:val="both"/>
        <w:rPr>
          <w:sz w:val="20"/>
          <w:szCs w:val="20"/>
        </w:rPr>
      </w:pPr>
      <w:r w:rsidRPr="0002377C">
        <w:rPr>
          <w:sz w:val="20"/>
          <w:szCs w:val="20"/>
        </w:rPr>
        <w:t>Tuition and additional required fees such as technology and student activity fees at the college or university rate</w:t>
      </w:r>
      <w:r>
        <w:rPr>
          <w:sz w:val="20"/>
          <w:szCs w:val="20"/>
        </w:rPr>
        <w:t>.</w:t>
      </w:r>
      <w:r>
        <w:rPr>
          <w:rStyle w:val="FootnoteReference"/>
          <w:sz w:val="20"/>
          <w:szCs w:val="20"/>
        </w:rPr>
        <w:footnoteReference w:id="1"/>
      </w:r>
    </w:p>
    <w:p w:rsidR="00934A5A" w:rsidRPr="0002377C" w:rsidRDefault="00934A5A" w:rsidP="00934A5A">
      <w:pPr>
        <w:pStyle w:val="ListParagraph"/>
        <w:numPr>
          <w:ilvl w:val="0"/>
          <w:numId w:val="11"/>
        </w:numPr>
        <w:ind w:left="360"/>
        <w:jc w:val="both"/>
        <w:rPr>
          <w:sz w:val="20"/>
          <w:szCs w:val="20"/>
        </w:rPr>
      </w:pPr>
      <w:r w:rsidRPr="0002377C">
        <w:rPr>
          <w:sz w:val="20"/>
          <w:szCs w:val="20"/>
        </w:rPr>
        <w:t>Registration fees</w:t>
      </w:r>
      <w:r w:rsidR="0063307D">
        <w:rPr>
          <w:sz w:val="20"/>
          <w:szCs w:val="20"/>
        </w:rPr>
        <w:t>.</w:t>
      </w:r>
    </w:p>
    <w:p w:rsidR="00934A5A" w:rsidRPr="0002377C" w:rsidRDefault="00934A5A" w:rsidP="00934A5A">
      <w:pPr>
        <w:pStyle w:val="ListParagraph"/>
        <w:numPr>
          <w:ilvl w:val="0"/>
          <w:numId w:val="11"/>
        </w:numPr>
        <w:ind w:left="360"/>
        <w:jc w:val="both"/>
        <w:rPr>
          <w:sz w:val="20"/>
          <w:szCs w:val="20"/>
        </w:rPr>
      </w:pPr>
      <w:r w:rsidRPr="0002377C">
        <w:rPr>
          <w:sz w:val="20"/>
          <w:szCs w:val="20"/>
        </w:rPr>
        <w:t>Lab fees</w:t>
      </w:r>
      <w:r w:rsidR="0063307D">
        <w:rPr>
          <w:sz w:val="20"/>
          <w:szCs w:val="20"/>
        </w:rPr>
        <w:t>.</w:t>
      </w:r>
    </w:p>
    <w:p w:rsidR="00934A5A" w:rsidRDefault="00934A5A" w:rsidP="00934A5A">
      <w:pPr>
        <w:pStyle w:val="ListParagraph"/>
        <w:numPr>
          <w:ilvl w:val="0"/>
          <w:numId w:val="11"/>
        </w:numPr>
        <w:ind w:left="360"/>
        <w:jc w:val="both"/>
        <w:rPr>
          <w:sz w:val="20"/>
          <w:szCs w:val="20"/>
        </w:rPr>
      </w:pPr>
      <w:r w:rsidRPr="0002377C">
        <w:rPr>
          <w:sz w:val="20"/>
          <w:szCs w:val="20"/>
        </w:rPr>
        <w:t>$125 textbook allowance per class, including e-books</w:t>
      </w:r>
      <w:r>
        <w:rPr>
          <w:sz w:val="20"/>
          <w:szCs w:val="20"/>
        </w:rPr>
        <w:t>.</w:t>
      </w:r>
    </w:p>
    <w:p w:rsidR="00934A5A" w:rsidRPr="0002377C" w:rsidRDefault="00934A5A" w:rsidP="00934A5A">
      <w:pPr>
        <w:pStyle w:val="ListParagraph"/>
        <w:numPr>
          <w:ilvl w:val="0"/>
          <w:numId w:val="11"/>
        </w:numPr>
        <w:ind w:left="360"/>
        <w:jc w:val="both"/>
        <w:rPr>
          <w:sz w:val="20"/>
          <w:szCs w:val="20"/>
        </w:rPr>
      </w:pPr>
      <w:r>
        <w:rPr>
          <w:sz w:val="20"/>
          <w:szCs w:val="20"/>
        </w:rPr>
        <w:t>Indirect costs at the LEA’s approved indirect cost rate.</w:t>
      </w:r>
    </w:p>
    <w:p w:rsidR="00934A5A" w:rsidRDefault="00934A5A" w:rsidP="00934A5A">
      <w:pPr>
        <w:jc w:val="both"/>
        <w:rPr>
          <w:sz w:val="20"/>
          <w:szCs w:val="20"/>
        </w:rPr>
      </w:pPr>
    </w:p>
    <w:p w:rsidR="00934A5A" w:rsidRDefault="00934A5A" w:rsidP="00934A5A">
      <w:pPr>
        <w:pStyle w:val="BodyTextIndent2"/>
        <w:spacing w:after="0" w:line="240" w:lineRule="auto"/>
        <w:ind w:left="0"/>
        <w:jc w:val="both"/>
        <w:rPr>
          <w:sz w:val="20"/>
          <w:szCs w:val="20"/>
        </w:rPr>
      </w:pPr>
      <w:r w:rsidRPr="00E154C2">
        <w:rPr>
          <w:sz w:val="20"/>
          <w:szCs w:val="20"/>
        </w:rPr>
        <w:t xml:space="preserve">Consult with </w:t>
      </w:r>
      <w:r>
        <w:rPr>
          <w:sz w:val="20"/>
          <w:szCs w:val="20"/>
        </w:rPr>
        <w:t>your</w:t>
      </w:r>
      <w:r w:rsidRPr="00E154C2">
        <w:rPr>
          <w:sz w:val="20"/>
          <w:szCs w:val="20"/>
        </w:rPr>
        <w:t xml:space="preserve"> finance director or tax attorney to determine federal and state taxes owed by the paraprofessional for tuition and</w:t>
      </w:r>
      <w:r>
        <w:rPr>
          <w:sz w:val="20"/>
          <w:szCs w:val="20"/>
        </w:rPr>
        <w:t xml:space="preserve"> other </w:t>
      </w:r>
      <w:r w:rsidRPr="00E154C2">
        <w:rPr>
          <w:sz w:val="20"/>
          <w:szCs w:val="20"/>
        </w:rPr>
        <w:t>benef</w:t>
      </w:r>
      <w:r>
        <w:rPr>
          <w:sz w:val="20"/>
          <w:szCs w:val="20"/>
        </w:rPr>
        <w:t>its received through this grant.</w:t>
      </w:r>
    </w:p>
    <w:p w:rsidR="000C5B78" w:rsidRDefault="004F028E" w:rsidP="0002377C">
      <w:pPr>
        <w:jc w:val="both"/>
        <w:rPr>
          <w:sz w:val="20"/>
          <w:szCs w:val="20"/>
        </w:rPr>
      </w:pPr>
      <w:r>
        <w:rPr>
          <w:bCs/>
          <w:sz w:val="20"/>
          <w:szCs w:val="20"/>
        </w:rPr>
        <w:pict>
          <v:rect id="_x0000_i1028" style="width:0;height:1.5pt" o:hralign="center" o:hrstd="t" o:hr="t" fillcolor="#a0a0a0" stroked="f"/>
        </w:pict>
      </w:r>
    </w:p>
    <w:p w:rsidR="009C2456" w:rsidRPr="00520FB4" w:rsidRDefault="009C2456" w:rsidP="009C2456">
      <w:pPr>
        <w:jc w:val="center"/>
        <w:rPr>
          <w:sz w:val="20"/>
          <w:szCs w:val="20"/>
        </w:rPr>
      </w:pPr>
    </w:p>
    <w:p w:rsidR="009C2456" w:rsidRPr="002F73DC" w:rsidRDefault="009C2456" w:rsidP="009C2456">
      <w:pPr>
        <w:jc w:val="center"/>
        <w:rPr>
          <w:b/>
          <w:sz w:val="20"/>
          <w:szCs w:val="20"/>
        </w:rPr>
      </w:pPr>
      <w:r>
        <w:rPr>
          <w:b/>
          <w:sz w:val="20"/>
          <w:szCs w:val="20"/>
        </w:rPr>
        <w:t>Standard Budget Format Examples</w:t>
      </w:r>
    </w:p>
    <w:p w:rsidR="00934A5A" w:rsidRPr="00E154C2" w:rsidRDefault="00934A5A" w:rsidP="00934A5A">
      <w:pPr>
        <w:pStyle w:val="BodyTextIndent2"/>
        <w:spacing w:after="0" w:line="240" w:lineRule="auto"/>
        <w:ind w:left="0"/>
        <w:jc w:val="both"/>
        <w:rPr>
          <w:sz w:val="20"/>
          <w:szCs w:val="20"/>
        </w:rPr>
      </w:pPr>
    </w:p>
    <w:p w:rsidR="00934A5A" w:rsidRDefault="00934A5A" w:rsidP="00934A5A">
      <w:pPr>
        <w:jc w:val="both"/>
        <w:rPr>
          <w:sz w:val="20"/>
          <w:szCs w:val="20"/>
        </w:rPr>
      </w:pPr>
      <w:r>
        <w:rPr>
          <w:sz w:val="20"/>
          <w:szCs w:val="20"/>
        </w:rPr>
        <w:t>The following examples show the standard budget formats for the items that are allowed to be purchased with this grant.</w:t>
      </w:r>
    </w:p>
    <w:p w:rsidR="00B63CBE" w:rsidRDefault="00B63CBE" w:rsidP="00934A5A">
      <w:pPr>
        <w:jc w:val="both"/>
        <w:rPr>
          <w:sz w:val="20"/>
          <w:szCs w:val="20"/>
        </w:rPr>
      </w:pPr>
    </w:p>
    <w:p w:rsidR="0002377C" w:rsidRPr="0094018C" w:rsidRDefault="00C84D36" w:rsidP="0094018C">
      <w:pPr>
        <w:jc w:val="both"/>
        <w:rPr>
          <w:b/>
          <w:sz w:val="20"/>
          <w:szCs w:val="20"/>
        </w:rPr>
      </w:pPr>
      <w:r w:rsidRPr="0094018C">
        <w:rPr>
          <w:b/>
          <w:sz w:val="20"/>
          <w:szCs w:val="20"/>
        </w:rPr>
        <w:t xml:space="preserve">Reimbursement </w:t>
      </w:r>
      <w:r w:rsidR="00F47CA8">
        <w:rPr>
          <w:b/>
          <w:sz w:val="20"/>
          <w:szCs w:val="20"/>
        </w:rPr>
        <w:t>of T</w:t>
      </w:r>
      <w:r w:rsidR="0094018C">
        <w:rPr>
          <w:b/>
          <w:sz w:val="20"/>
          <w:szCs w:val="20"/>
        </w:rPr>
        <w:t xml:space="preserve">uition and </w:t>
      </w:r>
      <w:r w:rsidR="00F47CA8">
        <w:rPr>
          <w:b/>
          <w:sz w:val="20"/>
          <w:szCs w:val="20"/>
        </w:rPr>
        <w:t>Text</w:t>
      </w:r>
      <w:r w:rsidR="0094018C">
        <w:rPr>
          <w:b/>
          <w:sz w:val="20"/>
          <w:szCs w:val="20"/>
        </w:rPr>
        <w:t xml:space="preserve">books </w:t>
      </w:r>
      <w:r w:rsidRPr="0094018C">
        <w:rPr>
          <w:b/>
          <w:sz w:val="20"/>
          <w:szCs w:val="20"/>
        </w:rPr>
        <w:t xml:space="preserve">to the </w:t>
      </w:r>
      <w:r w:rsidR="00F47CA8">
        <w:rPr>
          <w:b/>
          <w:sz w:val="20"/>
          <w:szCs w:val="20"/>
        </w:rPr>
        <w:t>Paraprofessional</w:t>
      </w:r>
    </w:p>
    <w:p w:rsidR="00C84D36" w:rsidRPr="001259C4" w:rsidRDefault="00C84D36" w:rsidP="0094018C">
      <w:pPr>
        <w:jc w:val="both"/>
        <w:rPr>
          <w:sz w:val="20"/>
          <w:szCs w:val="20"/>
        </w:rPr>
      </w:pPr>
      <w:r w:rsidRPr="001259C4">
        <w:rPr>
          <w:sz w:val="20"/>
          <w:szCs w:val="20"/>
        </w:rPr>
        <w:t xml:space="preserve">Hypothetical </w:t>
      </w:r>
      <w:r w:rsidR="00353A7A">
        <w:rPr>
          <w:sz w:val="20"/>
          <w:szCs w:val="20"/>
        </w:rPr>
        <w:t>situation</w:t>
      </w:r>
      <w:r w:rsidRPr="001259C4">
        <w:rPr>
          <w:sz w:val="20"/>
          <w:szCs w:val="20"/>
        </w:rPr>
        <w:t xml:space="preserve">: </w:t>
      </w:r>
      <w:r w:rsidR="008017CD" w:rsidRPr="001259C4">
        <w:rPr>
          <w:sz w:val="20"/>
          <w:szCs w:val="20"/>
        </w:rPr>
        <w:t xml:space="preserve">Jane Doe is a </w:t>
      </w:r>
      <w:r w:rsidRPr="001259C4">
        <w:rPr>
          <w:sz w:val="20"/>
          <w:szCs w:val="20"/>
        </w:rPr>
        <w:t xml:space="preserve">paraprofessional </w:t>
      </w:r>
      <w:r w:rsidR="008017CD" w:rsidRPr="001259C4">
        <w:rPr>
          <w:sz w:val="20"/>
          <w:szCs w:val="20"/>
        </w:rPr>
        <w:t xml:space="preserve">who </w:t>
      </w:r>
      <w:r w:rsidRPr="001259C4">
        <w:rPr>
          <w:sz w:val="20"/>
          <w:szCs w:val="20"/>
        </w:rPr>
        <w:t xml:space="preserve">is </w:t>
      </w:r>
      <w:r w:rsidR="000E1B54">
        <w:rPr>
          <w:sz w:val="20"/>
          <w:szCs w:val="20"/>
        </w:rPr>
        <w:t xml:space="preserve">registered at </w:t>
      </w:r>
      <w:r w:rsidRPr="001259C4">
        <w:rPr>
          <w:sz w:val="20"/>
          <w:szCs w:val="20"/>
        </w:rPr>
        <w:t>Northern Arizona University</w:t>
      </w:r>
      <w:r w:rsidR="000E1B54">
        <w:rPr>
          <w:sz w:val="20"/>
          <w:szCs w:val="20"/>
        </w:rPr>
        <w:t xml:space="preserve"> in the </w:t>
      </w:r>
      <w:r w:rsidRPr="001259C4">
        <w:rPr>
          <w:sz w:val="20"/>
          <w:szCs w:val="20"/>
        </w:rPr>
        <w:t>teacher preparation program</w:t>
      </w:r>
      <w:r w:rsidR="001259C4">
        <w:rPr>
          <w:sz w:val="20"/>
          <w:szCs w:val="20"/>
        </w:rPr>
        <w:t>. She</w:t>
      </w:r>
      <w:r w:rsidR="00700B9B">
        <w:rPr>
          <w:sz w:val="20"/>
          <w:szCs w:val="20"/>
        </w:rPr>
        <w:t xml:space="preserve"> </w:t>
      </w:r>
      <w:r w:rsidR="004D0CF0">
        <w:rPr>
          <w:sz w:val="20"/>
          <w:szCs w:val="20"/>
        </w:rPr>
        <w:t xml:space="preserve">is working toward a degree in </w:t>
      </w:r>
      <w:r w:rsidR="004D0CF0" w:rsidRPr="001259C4">
        <w:rPr>
          <w:bCs/>
          <w:sz w:val="20"/>
          <w:szCs w:val="20"/>
          <w:lang w:val="en"/>
        </w:rPr>
        <w:t>Special and Elementary Education, Bachelor of Science in Education</w:t>
      </w:r>
      <w:r w:rsidR="00934A5A">
        <w:rPr>
          <w:bCs/>
          <w:sz w:val="20"/>
          <w:szCs w:val="20"/>
          <w:lang w:val="en"/>
        </w:rPr>
        <w:t xml:space="preserve"> </w:t>
      </w:r>
      <w:r w:rsidR="00105A4E">
        <w:rPr>
          <w:bCs/>
          <w:sz w:val="20"/>
          <w:szCs w:val="20"/>
          <w:lang w:val="en"/>
        </w:rPr>
        <w:t xml:space="preserve">and </w:t>
      </w:r>
      <w:r w:rsidR="00105A4E">
        <w:rPr>
          <w:sz w:val="20"/>
          <w:szCs w:val="20"/>
        </w:rPr>
        <w:t>attends</w:t>
      </w:r>
      <w:r w:rsidR="0063307D">
        <w:rPr>
          <w:sz w:val="20"/>
          <w:szCs w:val="20"/>
        </w:rPr>
        <w:t xml:space="preserve"> classes</w:t>
      </w:r>
      <w:r w:rsidR="004D0CF0">
        <w:rPr>
          <w:sz w:val="20"/>
          <w:szCs w:val="20"/>
        </w:rPr>
        <w:t xml:space="preserve"> that are offered online and at an extended campus in her community.</w:t>
      </w:r>
      <w:r w:rsidRPr="001259C4">
        <w:rPr>
          <w:sz w:val="20"/>
          <w:szCs w:val="20"/>
        </w:rPr>
        <w:t xml:space="preserve"> She will be enrolling in </w:t>
      </w:r>
      <w:r w:rsidR="008017CD" w:rsidRPr="001259C4">
        <w:rPr>
          <w:sz w:val="20"/>
          <w:szCs w:val="20"/>
        </w:rPr>
        <w:t>1</w:t>
      </w:r>
      <w:r w:rsidR="00A8688A">
        <w:rPr>
          <w:sz w:val="20"/>
          <w:szCs w:val="20"/>
        </w:rPr>
        <w:t>6</w:t>
      </w:r>
      <w:r w:rsidR="008017CD" w:rsidRPr="001259C4">
        <w:rPr>
          <w:sz w:val="20"/>
          <w:szCs w:val="20"/>
        </w:rPr>
        <w:t xml:space="preserve"> semester units during the</w:t>
      </w:r>
      <w:r w:rsidR="001259C4">
        <w:rPr>
          <w:sz w:val="20"/>
          <w:szCs w:val="20"/>
        </w:rPr>
        <w:t xml:space="preserve"> </w:t>
      </w:r>
      <w:r w:rsidR="008017CD" w:rsidRPr="001259C4">
        <w:rPr>
          <w:sz w:val="20"/>
          <w:szCs w:val="20"/>
        </w:rPr>
        <w:t>fall and spring terms.</w:t>
      </w:r>
      <w:r w:rsidR="00A8688A">
        <w:rPr>
          <w:sz w:val="20"/>
          <w:szCs w:val="20"/>
        </w:rPr>
        <w:t xml:space="preserve"> </w:t>
      </w:r>
      <w:r w:rsidR="00E9225A">
        <w:rPr>
          <w:sz w:val="20"/>
          <w:szCs w:val="20"/>
        </w:rPr>
        <w:t xml:space="preserve">Jane is maintaining ownership of the textbooks. </w:t>
      </w:r>
      <w:r w:rsidR="00A8688A">
        <w:rPr>
          <w:sz w:val="20"/>
          <w:szCs w:val="20"/>
        </w:rPr>
        <w:t xml:space="preserve">The LEA </w:t>
      </w:r>
      <w:r w:rsidR="00E9225A">
        <w:rPr>
          <w:sz w:val="20"/>
          <w:szCs w:val="20"/>
        </w:rPr>
        <w:t>will</w:t>
      </w:r>
      <w:r w:rsidR="00A8688A">
        <w:rPr>
          <w:sz w:val="20"/>
          <w:szCs w:val="20"/>
        </w:rPr>
        <w:t xml:space="preserve"> reimb</w:t>
      </w:r>
      <w:r w:rsidR="00E9225A">
        <w:rPr>
          <w:sz w:val="20"/>
          <w:szCs w:val="20"/>
        </w:rPr>
        <w:t>urse</w:t>
      </w:r>
      <w:r w:rsidR="00A8688A">
        <w:rPr>
          <w:sz w:val="20"/>
          <w:szCs w:val="20"/>
        </w:rPr>
        <w:t xml:space="preserve"> her </w:t>
      </w:r>
      <w:r w:rsidR="00E9225A">
        <w:rPr>
          <w:sz w:val="20"/>
          <w:szCs w:val="20"/>
        </w:rPr>
        <w:t xml:space="preserve">for textbooks with proof of purchase and </w:t>
      </w:r>
      <w:r w:rsidR="00934A5A">
        <w:rPr>
          <w:sz w:val="20"/>
          <w:szCs w:val="20"/>
        </w:rPr>
        <w:t xml:space="preserve">will reimburse her </w:t>
      </w:r>
      <w:r w:rsidR="00A8688A">
        <w:rPr>
          <w:sz w:val="20"/>
          <w:szCs w:val="20"/>
        </w:rPr>
        <w:t xml:space="preserve">after the </w:t>
      </w:r>
      <w:r w:rsidR="00934A5A">
        <w:rPr>
          <w:sz w:val="20"/>
          <w:szCs w:val="20"/>
        </w:rPr>
        <w:t xml:space="preserve">semester ends </w:t>
      </w:r>
      <w:r w:rsidR="000E1B54">
        <w:rPr>
          <w:sz w:val="20"/>
          <w:szCs w:val="20"/>
        </w:rPr>
        <w:t>with proof of satisfactory grade</w:t>
      </w:r>
      <w:r w:rsidR="00F47CA8">
        <w:rPr>
          <w:sz w:val="20"/>
          <w:szCs w:val="20"/>
        </w:rPr>
        <w:t>s received.</w:t>
      </w:r>
    </w:p>
    <w:p w:rsidR="008017CD" w:rsidRDefault="008017CD" w:rsidP="0094018C">
      <w:pPr>
        <w:jc w:val="both"/>
        <w:rPr>
          <w:sz w:val="20"/>
          <w:szCs w:val="20"/>
        </w:rPr>
      </w:pPr>
    </w:p>
    <w:p w:rsidR="0094018C" w:rsidRDefault="0063307D" w:rsidP="0094018C">
      <w:pPr>
        <w:jc w:val="both"/>
        <w:rPr>
          <w:sz w:val="20"/>
          <w:szCs w:val="20"/>
        </w:rPr>
      </w:pPr>
      <w:r>
        <w:rPr>
          <w:sz w:val="20"/>
          <w:szCs w:val="20"/>
        </w:rPr>
        <w:t>Jane’s FY 2017 c</w:t>
      </w:r>
      <w:r w:rsidR="0094018C">
        <w:rPr>
          <w:sz w:val="20"/>
          <w:szCs w:val="20"/>
        </w:rPr>
        <w:t xml:space="preserve">ourse </w:t>
      </w:r>
      <w:r>
        <w:rPr>
          <w:sz w:val="20"/>
          <w:szCs w:val="20"/>
        </w:rPr>
        <w:t>p</w:t>
      </w:r>
      <w:r w:rsidR="0094018C">
        <w:rPr>
          <w:sz w:val="20"/>
          <w:szCs w:val="20"/>
        </w:rPr>
        <w:t xml:space="preserve">lan </w:t>
      </w:r>
      <w:r w:rsidR="00F47CA8">
        <w:rPr>
          <w:sz w:val="20"/>
          <w:szCs w:val="20"/>
        </w:rPr>
        <w:t>follows.</w:t>
      </w:r>
    </w:p>
    <w:p w:rsidR="00F47CA8" w:rsidRDefault="00F47CA8" w:rsidP="0094018C">
      <w:pPr>
        <w:jc w:val="both"/>
        <w:rPr>
          <w:sz w:val="20"/>
          <w:szCs w:val="20"/>
        </w:rPr>
      </w:pPr>
    </w:p>
    <w:p w:rsidR="008017CD" w:rsidRDefault="00A8688A" w:rsidP="00A8688A">
      <w:pPr>
        <w:ind w:left="720"/>
        <w:jc w:val="both"/>
        <w:rPr>
          <w:sz w:val="20"/>
          <w:szCs w:val="20"/>
        </w:rPr>
      </w:pPr>
      <w:r>
        <w:rPr>
          <w:noProof/>
        </w:rPr>
        <w:drawing>
          <wp:inline distT="0" distB="0" distL="0" distR="0" wp14:anchorId="6DD9D13A" wp14:editId="583C9E45">
            <wp:extent cx="5943600" cy="920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920750"/>
                    </a:xfrm>
                    <a:prstGeom prst="rect">
                      <a:avLst/>
                    </a:prstGeom>
                  </pic:spPr>
                </pic:pic>
              </a:graphicData>
            </a:graphic>
          </wp:inline>
        </w:drawing>
      </w:r>
    </w:p>
    <w:p w:rsidR="00C84D36" w:rsidRDefault="00C84D36" w:rsidP="00C84D36">
      <w:pPr>
        <w:ind w:left="360"/>
        <w:jc w:val="both"/>
        <w:rPr>
          <w:sz w:val="20"/>
          <w:szCs w:val="20"/>
        </w:rPr>
      </w:pPr>
    </w:p>
    <w:p w:rsidR="009E15A3" w:rsidRDefault="0063307D" w:rsidP="007D06A3">
      <w:pPr>
        <w:pStyle w:val="BodyTextIndent2"/>
        <w:spacing w:after="0" w:line="240" w:lineRule="auto"/>
        <w:jc w:val="both"/>
        <w:rPr>
          <w:sz w:val="20"/>
          <w:szCs w:val="20"/>
        </w:rPr>
      </w:pPr>
      <w:r>
        <w:rPr>
          <w:sz w:val="20"/>
          <w:szCs w:val="20"/>
        </w:rPr>
        <w:t>Budget</w:t>
      </w:r>
      <w:r w:rsidR="000134CB">
        <w:rPr>
          <w:sz w:val="20"/>
          <w:szCs w:val="20"/>
        </w:rPr>
        <w:t xml:space="preserve"> Example 1 below</w:t>
      </w:r>
      <w:r w:rsidR="007D06A3">
        <w:rPr>
          <w:sz w:val="20"/>
          <w:szCs w:val="20"/>
        </w:rPr>
        <w:t xml:space="preserve"> shows the standard budget format for tuition and textbooks</w:t>
      </w:r>
      <w:r w:rsidR="000134CB">
        <w:rPr>
          <w:sz w:val="20"/>
          <w:szCs w:val="20"/>
        </w:rPr>
        <w:t>’</w:t>
      </w:r>
      <w:r w:rsidR="007D06A3">
        <w:rPr>
          <w:sz w:val="20"/>
          <w:szCs w:val="20"/>
        </w:rPr>
        <w:t xml:space="preserve"> </w:t>
      </w:r>
      <w:r w:rsidR="00F47CA8">
        <w:rPr>
          <w:sz w:val="20"/>
          <w:szCs w:val="20"/>
        </w:rPr>
        <w:t xml:space="preserve">costs </w:t>
      </w:r>
      <w:r w:rsidR="007D06A3">
        <w:rPr>
          <w:sz w:val="20"/>
          <w:szCs w:val="20"/>
        </w:rPr>
        <w:t>that are reimbursed to the paraprofessional.</w:t>
      </w:r>
      <w:r w:rsidR="007D06A3" w:rsidRPr="007D06A3">
        <w:rPr>
          <w:sz w:val="20"/>
          <w:szCs w:val="20"/>
        </w:rPr>
        <w:t xml:space="preserve"> </w:t>
      </w:r>
      <w:r w:rsidR="004D0CF0">
        <w:rPr>
          <w:sz w:val="20"/>
          <w:szCs w:val="20"/>
        </w:rPr>
        <w:t>Use the most current tuition and fees information available</w:t>
      </w:r>
      <w:r w:rsidR="00F47CA8">
        <w:rPr>
          <w:sz w:val="20"/>
          <w:szCs w:val="20"/>
        </w:rPr>
        <w:t xml:space="preserve"> when the budget is developed</w:t>
      </w:r>
      <w:r w:rsidR="004D0CF0">
        <w:rPr>
          <w:sz w:val="20"/>
          <w:szCs w:val="20"/>
        </w:rPr>
        <w:t xml:space="preserve">. In this </w:t>
      </w:r>
      <w:r>
        <w:rPr>
          <w:sz w:val="20"/>
          <w:szCs w:val="20"/>
        </w:rPr>
        <w:t>scenario</w:t>
      </w:r>
      <w:r w:rsidR="004D0CF0">
        <w:rPr>
          <w:sz w:val="20"/>
          <w:szCs w:val="20"/>
        </w:rPr>
        <w:t>, the most current information is the Extended Campus</w:t>
      </w:r>
      <w:r w:rsidR="00E9225A">
        <w:rPr>
          <w:sz w:val="20"/>
          <w:szCs w:val="20"/>
        </w:rPr>
        <w:t xml:space="preserve">, </w:t>
      </w:r>
      <w:r w:rsidR="004D0CF0">
        <w:rPr>
          <w:sz w:val="20"/>
          <w:szCs w:val="20"/>
        </w:rPr>
        <w:t>Resident Undergraduate Fall 2016 Tuition and Fees</w:t>
      </w:r>
      <w:r w:rsidR="00E9225A">
        <w:rPr>
          <w:sz w:val="20"/>
          <w:szCs w:val="20"/>
        </w:rPr>
        <w:t xml:space="preserve"> schedule, whi</w:t>
      </w:r>
      <w:r>
        <w:rPr>
          <w:sz w:val="20"/>
          <w:szCs w:val="20"/>
        </w:rPr>
        <w:t>ch was updated on May 22, 2015.</w:t>
      </w:r>
    </w:p>
    <w:p w:rsidR="00F62C0C" w:rsidRDefault="00F62C0C" w:rsidP="007D06A3">
      <w:pPr>
        <w:pStyle w:val="BodyTextIndent2"/>
        <w:spacing w:after="0" w:line="240" w:lineRule="auto"/>
        <w:jc w:val="both"/>
        <w:rPr>
          <w:sz w:val="20"/>
          <w:szCs w:val="20"/>
        </w:rPr>
      </w:pPr>
    </w:p>
    <w:p w:rsidR="00F62C0C" w:rsidRDefault="000134CB" w:rsidP="007D06A3">
      <w:pPr>
        <w:pStyle w:val="BodyTextIndent2"/>
        <w:spacing w:after="0" w:line="240" w:lineRule="auto"/>
        <w:jc w:val="both"/>
        <w:rPr>
          <w:sz w:val="20"/>
          <w:szCs w:val="20"/>
        </w:rPr>
      </w:pPr>
      <w:r>
        <w:rPr>
          <w:sz w:val="20"/>
          <w:szCs w:val="20"/>
        </w:rPr>
        <w:t>Note the following and follow the same format in your application:</w:t>
      </w:r>
    </w:p>
    <w:p w:rsidR="00F62C0C" w:rsidRDefault="00F62C0C" w:rsidP="00F62C0C">
      <w:pPr>
        <w:pStyle w:val="BodyTextIndent2"/>
        <w:numPr>
          <w:ilvl w:val="0"/>
          <w:numId w:val="12"/>
        </w:numPr>
        <w:spacing w:after="0" w:line="240" w:lineRule="auto"/>
        <w:jc w:val="both"/>
        <w:rPr>
          <w:sz w:val="20"/>
          <w:szCs w:val="20"/>
        </w:rPr>
      </w:pPr>
      <w:r>
        <w:rPr>
          <w:sz w:val="20"/>
          <w:szCs w:val="20"/>
        </w:rPr>
        <w:t>The college or university is identified by its acronym.</w:t>
      </w:r>
    </w:p>
    <w:p w:rsidR="00F62C0C" w:rsidRDefault="00F62C0C" w:rsidP="00F62C0C">
      <w:pPr>
        <w:pStyle w:val="BodyTextIndent2"/>
        <w:numPr>
          <w:ilvl w:val="0"/>
          <w:numId w:val="12"/>
        </w:numPr>
        <w:spacing w:after="0" w:line="240" w:lineRule="auto"/>
        <w:jc w:val="both"/>
        <w:rPr>
          <w:sz w:val="20"/>
          <w:szCs w:val="20"/>
        </w:rPr>
      </w:pPr>
      <w:r>
        <w:rPr>
          <w:sz w:val="20"/>
          <w:szCs w:val="20"/>
        </w:rPr>
        <w:t>The semester or term is identified.</w:t>
      </w:r>
    </w:p>
    <w:p w:rsidR="00F62C0C" w:rsidRDefault="00F62C0C" w:rsidP="00F62C0C">
      <w:pPr>
        <w:pStyle w:val="BodyTextIndent2"/>
        <w:numPr>
          <w:ilvl w:val="0"/>
          <w:numId w:val="12"/>
        </w:numPr>
        <w:spacing w:after="0" w:line="240" w:lineRule="auto"/>
        <w:jc w:val="both"/>
        <w:rPr>
          <w:sz w:val="20"/>
          <w:szCs w:val="20"/>
        </w:rPr>
      </w:pPr>
      <w:r>
        <w:rPr>
          <w:sz w:val="20"/>
          <w:szCs w:val="20"/>
        </w:rPr>
        <w:t>The number of credits/hours is listed for each semester.</w:t>
      </w:r>
    </w:p>
    <w:p w:rsidR="00F62C0C" w:rsidRDefault="00F62C0C" w:rsidP="00F62C0C">
      <w:pPr>
        <w:pStyle w:val="BodyTextIndent2"/>
        <w:numPr>
          <w:ilvl w:val="0"/>
          <w:numId w:val="12"/>
        </w:numPr>
        <w:spacing w:after="0" w:line="240" w:lineRule="auto"/>
        <w:jc w:val="both"/>
        <w:rPr>
          <w:sz w:val="20"/>
          <w:szCs w:val="20"/>
        </w:rPr>
      </w:pPr>
      <w:r>
        <w:rPr>
          <w:sz w:val="20"/>
          <w:szCs w:val="20"/>
        </w:rPr>
        <w:t>In this case, the tuition is not a per-credit/hour amount but is taken from the university’s tuition and fees schedule. NAU’s Extended Campus, Resident Undergraduate Fall 2016 Tuition and Fees schedule is shown below as an example.</w:t>
      </w:r>
    </w:p>
    <w:p w:rsidR="00F62C0C" w:rsidRDefault="00F62C0C" w:rsidP="00F62C0C">
      <w:pPr>
        <w:pStyle w:val="BodyTextIndent2"/>
        <w:spacing w:after="0" w:line="240" w:lineRule="auto"/>
        <w:jc w:val="both"/>
        <w:rPr>
          <w:sz w:val="20"/>
          <w:szCs w:val="20"/>
        </w:rPr>
      </w:pPr>
    </w:p>
    <w:p w:rsidR="00F62C0C" w:rsidRDefault="00F62C0C" w:rsidP="00F62C0C">
      <w:pPr>
        <w:pStyle w:val="BodyTextIndent2"/>
        <w:spacing w:after="0" w:line="240" w:lineRule="auto"/>
        <w:jc w:val="center"/>
        <w:rPr>
          <w:sz w:val="20"/>
          <w:szCs w:val="20"/>
        </w:rPr>
      </w:pPr>
      <w:r>
        <w:rPr>
          <w:noProof/>
        </w:rPr>
        <w:drawing>
          <wp:inline distT="0" distB="0" distL="0" distR="0" wp14:anchorId="2184EE31" wp14:editId="76703059">
            <wp:extent cx="4853940" cy="22402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53940" cy="2240280"/>
                    </a:xfrm>
                    <a:prstGeom prst="rect">
                      <a:avLst/>
                    </a:prstGeom>
                  </pic:spPr>
                </pic:pic>
              </a:graphicData>
            </a:graphic>
          </wp:inline>
        </w:drawing>
      </w:r>
    </w:p>
    <w:p w:rsidR="00E2652D" w:rsidRDefault="00E2652D" w:rsidP="00E2652D">
      <w:pPr>
        <w:pStyle w:val="BodyTextIndent2"/>
        <w:spacing w:after="0" w:line="240" w:lineRule="auto"/>
        <w:jc w:val="both"/>
        <w:rPr>
          <w:sz w:val="20"/>
          <w:szCs w:val="20"/>
        </w:rPr>
      </w:pPr>
    </w:p>
    <w:p w:rsidR="00C84D36" w:rsidRDefault="00C84D36" w:rsidP="00C84D36">
      <w:pPr>
        <w:ind w:left="360"/>
        <w:jc w:val="both"/>
        <w:rPr>
          <w:sz w:val="20"/>
          <w:szCs w:val="20"/>
        </w:rPr>
      </w:pPr>
      <w:r>
        <w:rPr>
          <w:sz w:val="20"/>
          <w:szCs w:val="20"/>
        </w:rPr>
        <w:t>Funding that is reimbursed to the paraprofessional must be placed in:</w:t>
      </w:r>
    </w:p>
    <w:p w:rsidR="00C84D36" w:rsidRPr="00C84D36" w:rsidRDefault="00C84D36" w:rsidP="00C84D36">
      <w:pPr>
        <w:ind w:left="360"/>
        <w:rPr>
          <w:sz w:val="20"/>
          <w:szCs w:val="20"/>
        </w:rPr>
      </w:pPr>
      <w:r>
        <w:rPr>
          <w:sz w:val="20"/>
          <w:szCs w:val="20"/>
        </w:rPr>
        <w:t xml:space="preserve">Object Code: </w:t>
      </w:r>
      <w:r w:rsidRPr="00C84D36">
        <w:rPr>
          <w:sz w:val="20"/>
          <w:szCs w:val="20"/>
        </w:rPr>
        <w:t>6200–Employee Benefits</w:t>
      </w:r>
    </w:p>
    <w:p w:rsidR="00C84D36" w:rsidRDefault="00C84D36" w:rsidP="00C84D36">
      <w:pPr>
        <w:ind w:left="360"/>
        <w:jc w:val="both"/>
        <w:rPr>
          <w:sz w:val="20"/>
          <w:szCs w:val="20"/>
        </w:rPr>
      </w:pPr>
      <w:r>
        <w:rPr>
          <w:sz w:val="20"/>
          <w:szCs w:val="20"/>
        </w:rPr>
        <w:t xml:space="preserve">Function Code: </w:t>
      </w:r>
      <w:r w:rsidRPr="00C84D36">
        <w:rPr>
          <w:sz w:val="20"/>
          <w:szCs w:val="20"/>
        </w:rPr>
        <w:t>2100, 2200, 2600, 2700–Support Services (Students, Instr., Operation, Transport)</w:t>
      </w:r>
    </w:p>
    <w:p w:rsidR="008949FC" w:rsidRDefault="008949FC" w:rsidP="00C84D36">
      <w:pPr>
        <w:ind w:left="360"/>
        <w:jc w:val="both"/>
        <w:rPr>
          <w:sz w:val="20"/>
          <w:szCs w:val="20"/>
        </w:rPr>
      </w:pPr>
    </w:p>
    <w:p w:rsidR="008949FC" w:rsidRPr="008949FC" w:rsidRDefault="008949FC" w:rsidP="008949FC">
      <w:pPr>
        <w:ind w:left="720"/>
        <w:jc w:val="both"/>
        <w:rPr>
          <w:b/>
          <w:sz w:val="20"/>
          <w:szCs w:val="20"/>
        </w:rPr>
      </w:pPr>
      <w:r>
        <w:rPr>
          <w:b/>
          <w:sz w:val="20"/>
          <w:szCs w:val="20"/>
        </w:rPr>
        <w:lastRenderedPageBreak/>
        <w:t>Budget Example 1</w:t>
      </w:r>
    </w:p>
    <w:p w:rsidR="0094018C" w:rsidRDefault="00765B70" w:rsidP="008949FC">
      <w:pPr>
        <w:ind w:left="360"/>
        <w:jc w:val="right"/>
        <w:rPr>
          <w:sz w:val="20"/>
          <w:szCs w:val="20"/>
        </w:rPr>
      </w:pPr>
      <w:r>
        <w:rPr>
          <w:noProof/>
        </w:rPr>
        <w:drawing>
          <wp:inline distT="0" distB="0" distL="0" distR="0" wp14:anchorId="1272767E" wp14:editId="27EF1947">
            <wp:extent cx="5943600" cy="14039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1403985"/>
                    </a:xfrm>
                    <a:prstGeom prst="rect">
                      <a:avLst/>
                    </a:prstGeom>
                  </pic:spPr>
                </pic:pic>
              </a:graphicData>
            </a:graphic>
          </wp:inline>
        </w:drawing>
      </w:r>
    </w:p>
    <w:p w:rsidR="008949FC" w:rsidRDefault="008949FC" w:rsidP="007D06A3">
      <w:pPr>
        <w:ind w:left="360"/>
        <w:jc w:val="both"/>
        <w:rPr>
          <w:sz w:val="20"/>
          <w:szCs w:val="20"/>
        </w:rPr>
      </w:pPr>
    </w:p>
    <w:p w:rsidR="007D06A3" w:rsidRDefault="00765B70" w:rsidP="00F47CA8">
      <w:pPr>
        <w:ind w:left="360"/>
        <w:jc w:val="both"/>
        <w:rPr>
          <w:sz w:val="20"/>
          <w:szCs w:val="20"/>
        </w:rPr>
      </w:pPr>
      <w:r>
        <w:rPr>
          <w:sz w:val="20"/>
          <w:szCs w:val="20"/>
        </w:rPr>
        <w:t>In th</w:t>
      </w:r>
      <w:r w:rsidR="000134CB">
        <w:rPr>
          <w:sz w:val="20"/>
          <w:szCs w:val="20"/>
        </w:rPr>
        <w:t>e</w:t>
      </w:r>
      <w:r>
        <w:rPr>
          <w:sz w:val="20"/>
          <w:szCs w:val="20"/>
        </w:rPr>
        <w:t xml:space="preserve"> </w:t>
      </w:r>
      <w:r w:rsidR="000134CB">
        <w:rPr>
          <w:sz w:val="20"/>
          <w:szCs w:val="20"/>
        </w:rPr>
        <w:t>scenario in Budget Example 2 below</w:t>
      </w:r>
      <w:r>
        <w:rPr>
          <w:sz w:val="20"/>
          <w:szCs w:val="20"/>
        </w:rPr>
        <w:t>, t</w:t>
      </w:r>
      <w:r w:rsidR="00F47CA8">
        <w:rPr>
          <w:sz w:val="20"/>
          <w:szCs w:val="20"/>
        </w:rPr>
        <w:t xml:space="preserve">he university was contacted about a possible tuition increase that will take effect during the year. </w:t>
      </w:r>
      <w:r>
        <w:rPr>
          <w:sz w:val="20"/>
          <w:szCs w:val="20"/>
        </w:rPr>
        <w:t>T</w:t>
      </w:r>
      <w:r w:rsidR="00F47CA8">
        <w:rPr>
          <w:sz w:val="20"/>
          <w:szCs w:val="20"/>
        </w:rPr>
        <w:t xml:space="preserve">he university expects a 3% tuition increase but has not posted an updated tuition and fees schedule. </w:t>
      </w:r>
      <w:r w:rsidR="007D06A3">
        <w:rPr>
          <w:sz w:val="20"/>
          <w:szCs w:val="20"/>
        </w:rPr>
        <w:t xml:space="preserve">Budget Example </w:t>
      </w:r>
      <w:r w:rsidR="000134CB">
        <w:rPr>
          <w:sz w:val="20"/>
          <w:szCs w:val="20"/>
        </w:rPr>
        <w:t xml:space="preserve">2 </w:t>
      </w:r>
      <w:r w:rsidR="007D06A3">
        <w:rPr>
          <w:sz w:val="20"/>
          <w:szCs w:val="20"/>
        </w:rPr>
        <w:t xml:space="preserve">shows </w:t>
      </w:r>
      <w:r w:rsidR="00E61B82">
        <w:rPr>
          <w:sz w:val="20"/>
          <w:szCs w:val="20"/>
        </w:rPr>
        <w:t>the addition of the anticipated 3% tuition increase.</w:t>
      </w:r>
    </w:p>
    <w:p w:rsidR="00E61B82" w:rsidRDefault="00E61B82" w:rsidP="007D06A3">
      <w:pPr>
        <w:ind w:left="360"/>
        <w:jc w:val="both"/>
        <w:rPr>
          <w:sz w:val="20"/>
          <w:szCs w:val="20"/>
        </w:rPr>
      </w:pPr>
    </w:p>
    <w:p w:rsidR="00E61B82" w:rsidRPr="00E61B82" w:rsidRDefault="00E61B82" w:rsidP="00E61B82">
      <w:pPr>
        <w:ind w:left="720"/>
        <w:jc w:val="both"/>
        <w:rPr>
          <w:b/>
          <w:sz w:val="20"/>
          <w:szCs w:val="20"/>
        </w:rPr>
      </w:pPr>
      <w:r>
        <w:rPr>
          <w:b/>
          <w:sz w:val="20"/>
          <w:szCs w:val="20"/>
        </w:rPr>
        <w:t>Budget Example 2</w:t>
      </w:r>
    </w:p>
    <w:p w:rsidR="007D06A3" w:rsidRDefault="00765B70" w:rsidP="00765B70">
      <w:pPr>
        <w:jc w:val="right"/>
        <w:rPr>
          <w:sz w:val="20"/>
          <w:szCs w:val="20"/>
        </w:rPr>
      </w:pPr>
      <w:r>
        <w:rPr>
          <w:noProof/>
        </w:rPr>
        <w:drawing>
          <wp:inline distT="0" distB="0" distL="0" distR="0" wp14:anchorId="0B36637C" wp14:editId="17238182">
            <wp:extent cx="5943600" cy="18014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1801495"/>
                    </a:xfrm>
                    <a:prstGeom prst="rect">
                      <a:avLst/>
                    </a:prstGeom>
                  </pic:spPr>
                </pic:pic>
              </a:graphicData>
            </a:graphic>
          </wp:inline>
        </w:drawing>
      </w:r>
    </w:p>
    <w:p w:rsidR="00765B70" w:rsidRDefault="00765B70" w:rsidP="00765B70">
      <w:pPr>
        <w:jc w:val="right"/>
        <w:rPr>
          <w:sz w:val="20"/>
          <w:szCs w:val="20"/>
        </w:rPr>
      </w:pPr>
    </w:p>
    <w:p w:rsidR="008949FC" w:rsidRDefault="008949FC" w:rsidP="008949FC">
      <w:pPr>
        <w:jc w:val="both"/>
        <w:rPr>
          <w:b/>
          <w:sz w:val="20"/>
          <w:szCs w:val="20"/>
        </w:rPr>
      </w:pPr>
      <w:r>
        <w:rPr>
          <w:b/>
          <w:sz w:val="20"/>
          <w:szCs w:val="20"/>
        </w:rPr>
        <w:t>Payment Directly to the College/University by the LEA</w:t>
      </w:r>
    </w:p>
    <w:p w:rsidR="008949FC" w:rsidRDefault="008949FC" w:rsidP="008949FC">
      <w:pPr>
        <w:jc w:val="both"/>
        <w:rPr>
          <w:sz w:val="20"/>
          <w:szCs w:val="20"/>
        </w:rPr>
      </w:pPr>
      <w:r w:rsidRPr="001259C4">
        <w:rPr>
          <w:sz w:val="20"/>
          <w:szCs w:val="20"/>
        </w:rPr>
        <w:t xml:space="preserve">Hypothetical </w:t>
      </w:r>
      <w:r w:rsidR="000134CB">
        <w:rPr>
          <w:sz w:val="20"/>
          <w:szCs w:val="20"/>
        </w:rPr>
        <w:t>situation</w:t>
      </w:r>
      <w:r w:rsidRPr="001259C4">
        <w:rPr>
          <w:sz w:val="20"/>
          <w:szCs w:val="20"/>
        </w:rPr>
        <w:t>:</w:t>
      </w:r>
      <w:r>
        <w:rPr>
          <w:sz w:val="20"/>
          <w:szCs w:val="20"/>
        </w:rPr>
        <w:t xml:space="preserve"> John Doe is a resident of Maricopa County and </w:t>
      </w:r>
      <w:r w:rsidR="00EA7F90">
        <w:rPr>
          <w:sz w:val="20"/>
          <w:szCs w:val="20"/>
        </w:rPr>
        <w:t xml:space="preserve">is attending Rio Salado College and pursuing a Bachelor’s Degree in Education, Special Education K–12 Mild to Moderate. The LEA will pay the tuition and fees directly to the college and </w:t>
      </w:r>
      <w:r w:rsidR="00F47CA8">
        <w:rPr>
          <w:sz w:val="20"/>
          <w:szCs w:val="20"/>
        </w:rPr>
        <w:t xml:space="preserve">collect </w:t>
      </w:r>
      <w:r w:rsidR="00EA7F90">
        <w:rPr>
          <w:sz w:val="20"/>
          <w:szCs w:val="20"/>
        </w:rPr>
        <w:t xml:space="preserve">grades at the end of </w:t>
      </w:r>
      <w:r w:rsidR="00F47CA8">
        <w:rPr>
          <w:sz w:val="20"/>
          <w:szCs w:val="20"/>
        </w:rPr>
        <w:t>each</w:t>
      </w:r>
      <w:r w:rsidR="00EA7F90">
        <w:rPr>
          <w:sz w:val="20"/>
          <w:szCs w:val="20"/>
        </w:rPr>
        <w:t xml:space="preserve"> term to ensure that a satisfactory grade is received for each grant-paid class. </w:t>
      </w:r>
      <w:r w:rsidR="000250F5">
        <w:rPr>
          <w:sz w:val="20"/>
          <w:szCs w:val="20"/>
        </w:rPr>
        <w:t xml:space="preserve">If John does not meet the grade requirement for a class, he must pay for and retake that class or another that will fulfill program requirements. </w:t>
      </w:r>
      <w:r w:rsidR="00EA7F90">
        <w:rPr>
          <w:sz w:val="20"/>
          <w:szCs w:val="20"/>
        </w:rPr>
        <w:t>John will be reimbursed for textbooks with proof of purchase. John’s FY 2017 course plan is shown below.</w:t>
      </w:r>
    </w:p>
    <w:p w:rsidR="00EA7F90" w:rsidRPr="000250F5" w:rsidRDefault="000250F5" w:rsidP="00EA7F90">
      <w:pPr>
        <w:jc w:val="right"/>
        <w:rPr>
          <w:b/>
          <w:sz w:val="20"/>
          <w:szCs w:val="20"/>
        </w:rPr>
      </w:pPr>
      <w:r w:rsidRPr="000250F5">
        <w:rPr>
          <w:b/>
          <w:sz w:val="20"/>
          <w:szCs w:val="20"/>
        </w:rPr>
        <w:t xml:space="preserve"> </w:t>
      </w:r>
    </w:p>
    <w:p w:rsidR="00EA7F90" w:rsidRDefault="005F41F3" w:rsidP="00EA7F90">
      <w:pPr>
        <w:jc w:val="right"/>
        <w:rPr>
          <w:sz w:val="20"/>
          <w:szCs w:val="20"/>
        </w:rPr>
      </w:pPr>
      <w:r>
        <w:rPr>
          <w:noProof/>
        </w:rPr>
        <w:drawing>
          <wp:inline distT="0" distB="0" distL="0" distR="0" wp14:anchorId="24520A23" wp14:editId="2BB78F45">
            <wp:extent cx="5943600" cy="10706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1070610"/>
                    </a:xfrm>
                    <a:prstGeom prst="rect">
                      <a:avLst/>
                    </a:prstGeom>
                  </pic:spPr>
                </pic:pic>
              </a:graphicData>
            </a:graphic>
          </wp:inline>
        </w:drawing>
      </w:r>
    </w:p>
    <w:p w:rsidR="008949FC" w:rsidRDefault="008949FC" w:rsidP="000134CB">
      <w:pPr>
        <w:ind w:left="360"/>
        <w:jc w:val="both"/>
        <w:rPr>
          <w:sz w:val="20"/>
          <w:szCs w:val="20"/>
        </w:rPr>
      </w:pPr>
    </w:p>
    <w:p w:rsidR="00B9341E" w:rsidRDefault="000134CB" w:rsidP="000134CB">
      <w:pPr>
        <w:ind w:left="360"/>
        <w:jc w:val="both"/>
        <w:rPr>
          <w:sz w:val="20"/>
          <w:szCs w:val="20"/>
        </w:rPr>
      </w:pPr>
      <w:r>
        <w:t xml:space="preserve">Budget Example 3 and Budget Example 4 show how payment is made to the college and textbooks are reimbursed to the student. </w:t>
      </w:r>
      <w:r w:rsidR="00B9341E">
        <w:rPr>
          <w:sz w:val="20"/>
          <w:szCs w:val="20"/>
        </w:rPr>
        <w:t xml:space="preserve">Budget Example </w:t>
      </w:r>
      <w:r w:rsidR="00E61B82">
        <w:rPr>
          <w:sz w:val="20"/>
          <w:szCs w:val="20"/>
        </w:rPr>
        <w:t>3</w:t>
      </w:r>
      <w:r w:rsidR="007D06A3">
        <w:rPr>
          <w:sz w:val="20"/>
          <w:szCs w:val="20"/>
        </w:rPr>
        <w:t xml:space="preserve"> </w:t>
      </w:r>
      <w:r w:rsidR="00B9341E">
        <w:rPr>
          <w:sz w:val="20"/>
          <w:szCs w:val="20"/>
        </w:rPr>
        <w:t xml:space="preserve">shows the placement of textbooks that are reimbursed to the paraprofessional. Budget Example </w:t>
      </w:r>
      <w:r w:rsidR="00E61B82">
        <w:rPr>
          <w:sz w:val="20"/>
          <w:szCs w:val="20"/>
        </w:rPr>
        <w:t>4</w:t>
      </w:r>
      <w:r w:rsidR="00B9341E">
        <w:rPr>
          <w:sz w:val="20"/>
          <w:szCs w:val="20"/>
        </w:rPr>
        <w:t xml:space="preserve"> shows tuition that is paid by the LEA directly to the college.</w:t>
      </w:r>
    </w:p>
    <w:p w:rsidR="00B9341E" w:rsidRDefault="00B9341E" w:rsidP="000134CB">
      <w:pPr>
        <w:ind w:left="360"/>
        <w:jc w:val="both"/>
        <w:rPr>
          <w:sz w:val="20"/>
          <w:szCs w:val="20"/>
        </w:rPr>
      </w:pPr>
    </w:p>
    <w:p w:rsidR="005F41F3" w:rsidRDefault="005F41F3" w:rsidP="005F41F3">
      <w:pPr>
        <w:pStyle w:val="BodyTextIndent2"/>
        <w:spacing w:after="0" w:line="240" w:lineRule="auto"/>
        <w:jc w:val="both"/>
        <w:rPr>
          <w:sz w:val="20"/>
          <w:szCs w:val="20"/>
        </w:rPr>
      </w:pPr>
      <w:r>
        <w:rPr>
          <w:sz w:val="20"/>
          <w:szCs w:val="20"/>
        </w:rPr>
        <w:t>Note the following:</w:t>
      </w:r>
    </w:p>
    <w:p w:rsidR="005F41F3" w:rsidRDefault="000134CB" w:rsidP="005F41F3">
      <w:pPr>
        <w:pStyle w:val="ListParagraph"/>
        <w:numPr>
          <w:ilvl w:val="0"/>
          <w:numId w:val="13"/>
        </w:numPr>
        <w:jc w:val="both"/>
        <w:rPr>
          <w:sz w:val="20"/>
          <w:szCs w:val="20"/>
        </w:rPr>
      </w:pPr>
      <w:r>
        <w:rPr>
          <w:sz w:val="20"/>
          <w:szCs w:val="20"/>
        </w:rPr>
        <w:t>Budget Example 4</w:t>
      </w:r>
      <w:r w:rsidR="005F41F3">
        <w:rPr>
          <w:sz w:val="20"/>
          <w:szCs w:val="20"/>
        </w:rPr>
        <w:t>, tuition is a flat rate or $84 per credit hour.</w:t>
      </w:r>
    </w:p>
    <w:p w:rsidR="005F41F3" w:rsidRPr="005F41F3" w:rsidRDefault="005F41F3" w:rsidP="005F41F3">
      <w:pPr>
        <w:ind w:left="360"/>
        <w:jc w:val="both"/>
        <w:rPr>
          <w:sz w:val="20"/>
          <w:szCs w:val="20"/>
        </w:rPr>
      </w:pPr>
    </w:p>
    <w:p w:rsidR="00EA7F90" w:rsidRDefault="00EA7F90" w:rsidP="00EA7F90">
      <w:pPr>
        <w:ind w:left="360"/>
        <w:jc w:val="both"/>
        <w:rPr>
          <w:sz w:val="20"/>
          <w:szCs w:val="20"/>
        </w:rPr>
      </w:pPr>
      <w:r>
        <w:rPr>
          <w:sz w:val="20"/>
          <w:szCs w:val="20"/>
        </w:rPr>
        <w:t>Tuition will be paid to the college by the LEA; textbook costs will be reimbursed to the paraprofessional:</w:t>
      </w:r>
    </w:p>
    <w:p w:rsidR="00EA7F90" w:rsidRDefault="00EA7F90" w:rsidP="00EA7F90">
      <w:pPr>
        <w:ind w:left="360"/>
        <w:jc w:val="both"/>
        <w:rPr>
          <w:sz w:val="20"/>
          <w:szCs w:val="20"/>
        </w:rPr>
      </w:pPr>
      <w:r>
        <w:rPr>
          <w:sz w:val="20"/>
          <w:szCs w:val="20"/>
        </w:rPr>
        <w:t xml:space="preserve">Object Code: </w:t>
      </w:r>
      <w:r w:rsidRPr="00C84D36">
        <w:rPr>
          <w:sz w:val="20"/>
          <w:szCs w:val="20"/>
        </w:rPr>
        <w:t>6200–Employee Benefits</w:t>
      </w:r>
      <w:r w:rsidR="00F47CA8">
        <w:rPr>
          <w:sz w:val="20"/>
          <w:szCs w:val="20"/>
        </w:rPr>
        <w:t>,</w:t>
      </w:r>
      <w:r>
        <w:rPr>
          <w:sz w:val="20"/>
          <w:szCs w:val="20"/>
        </w:rPr>
        <w:t xml:space="preserve"> </w:t>
      </w:r>
      <w:r w:rsidR="00F47CA8">
        <w:rPr>
          <w:sz w:val="20"/>
          <w:szCs w:val="20"/>
        </w:rPr>
        <w:t>textbook stipends</w:t>
      </w:r>
    </w:p>
    <w:p w:rsidR="00EA7F90" w:rsidRPr="00C84D36" w:rsidRDefault="00EA7F90" w:rsidP="00EA7F90">
      <w:pPr>
        <w:ind w:left="360"/>
        <w:jc w:val="both"/>
        <w:rPr>
          <w:sz w:val="20"/>
          <w:szCs w:val="20"/>
        </w:rPr>
      </w:pPr>
      <w:r>
        <w:rPr>
          <w:sz w:val="20"/>
          <w:szCs w:val="20"/>
        </w:rPr>
        <w:t>Object Code: 6300–Purchased Professional Services</w:t>
      </w:r>
      <w:r w:rsidR="00F47CA8">
        <w:rPr>
          <w:sz w:val="20"/>
          <w:szCs w:val="20"/>
        </w:rPr>
        <w:t>, tuition</w:t>
      </w:r>
    </w:p>
    <w:p w:rsidR="00EA7F90" w:rsidRDefault="00EA7F90" w:rsidP="00EA7F90">
      <w:pPr>
        <w:ind w:left="360"/>
        <w:jc w:val="both"/>
        <w:rPr>
          <w:sz w:val="20"/>
          <w:szCs w:val="20"/>
        </w:rPr>
      </w:pPr>
      <w:r>
        <w:rPr>
          <w:sz w:val="20"/>
          <w:szCs w:val="20"/>
        </w:rPr>
        <w:t xml:space="preserve">Function Code: </w:t>
      </w:r>
      <w:r w:rsidRPr="00C84D36">
        <w:rPr>
          <w:sz w:val="20"/>
          <w:szCs w:val="20"/>
        </w:rPr>
        <w:t>2100, 2200, 2600, 2700–Support Services (Students, Instr., Operation, Transport)</w:t>
      </w:r>
    </w:p>
    <w:p w:rsidR="00EA7F90" w:rsidRDefault="00EA7F90" w:rsidP="00EA7F90">
      <w:pPr>
        <w:ind w:left="360"/>
        <w:jc w:val="both"/>
        <w:rPr>
          <w:sz w:val="20"/>
          <w:szCs w:val="20"/>
        </w:rPr>
      </w:pPr>
    </w:p>
    <w:p w:rsidR="008B3E54" w:rsidRDefault="00E61B82" w:rsidP="008B3E54">
      <w:pPr>
        <w:ind w:left="720"/>
        <w:jc w:val="both"/>
        <w:rPr>
          <w:b/>
          <w:sz w:val="20"/>
          <w:szCs w:val="20"/>
        </w:rPr>
      </w:pPr>
      <w:r>
        <w:rPr>
          <w:b/>
          <w:sz w:val="20"/>
          <w:szCs w:val="20"/>
        </w:rPr>
        <w:t xml:space="preserve">Budget </w:t>
      </w:r>
      <w:r w:rsidR="005F41F3">
        <w:rPr>
          <w:b/>
          <w:sz w:val="20"/>
          <w:szCs w:val="20"/>
        </w:rPr>
        <w:t>E</w:t>
      </w:r>
      <w:r>
        <w:rPr>
          <w:b/>
          <w:sz w:val="20"/>
          <w:szCs w:val="20"/>
        </w:rPr>
        <w:t>xample 3</w:t>
      </w:r>
    </w:p>
    <w:p w:rsidR="008B3E54" w:rsidRPr="008B3E54" w:rsidRDefault="008B3E54" w:rsidP="008B3E54">
      <w:pPr>
        <w:ind w:left="360"/>
        <w:jc w:val="right"/>
        <w:rPr>
          <w:sz w:val="20"/>
          <w:szCs w:val="20"/>
        </w:rPr>
      </w:pPr>
      <w:r>
        <w:rPr>
          <w:noProof/>
        </w:rPr>
        <w:lastRenderedPageBreak/>
        <w:drawing>
          <wp:inline distT="0" distB="0" distL="0" distR="0" wp14:anchorId="6BCE1841" wp14:editId="03EF282B">
            <wp:extent cx="5943600" cy="8597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859790"/>
                    </a:xfrm>
                    <a:prstGeom prst="rect">
                      <a:avLst/>
                    </a:prstGeom>
                  </pic:spPr>
                </pic:pic>
              </a:graphicData>
            </a:graphic>
          </wp:inline>
        </w:drawing>
      </w:r>
    </w:p>
    <w:p w:rsidR="00EA7F90" w:rsidRPr="00EA7F90" w:rsidRDefault="00EA7F90" w:rsidP="008949FC">
      <w:pPr>
        <w:jc w:val="both"/>
        <w:rPr>
          <w:sz w:val="20"/>
          <w:szCs w:val="20"/>
        </w:rPr>
      </w:pPr>
    </w:p>
    <w:p w:rsidR="008949FC" w:rsidRDefault="00E61B82" w:rsidP="008B3E54">
      <w:pPr>
        <w:ind w:left="720"/>
        <w:jc w:val="both"/>
        <w:rPr>
          <w:b/>
          <w:sz w:val="20"/>
          <w:szCs w:val="20"/>
        </w:rPr>
      </w:pPr>
      <w:r>
        <w:rPr>
          <w:b/>
          <w:sz w:val="20"/>
          <w:szCs w:val="20"/>
        </w:rPr>
        <w:t>Budget Example 4</w:t>
      </w:r>
    </w:p>
    <w:p w:rsidR="008B3E54" w:rsidRPr="008B3E54" w:rsidRDefault="008B3E54" w:rsidP="008B3E54">
      <w:pPr>
        <w:ind w:left="720"/>
        <w:jc w:val="right"/>
        <w:rPr>
          <w:sz w:val="20"/>
          <w:szCs w:val="20"/>
        </w:rPr>
      </w:pPr>
      <w:r>
        <w:rPr>
          <w:noProof/>
        </w:rPr>
        <w:drawing>
          <wp:inline distT="0" distB="0" distL="0" distR="0" wp14:anchorId="1B5DC878" wp14:editId="76D7A3EC">
            <wp:extent cx="5943600" cy="9988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998855"/>
                    </a:xfrm>
                    <a:prstGeom prst="rect">
                      <a:avLst/>
                    </a:prstGeom>
                  </pic:spPr>
                </pic:pic>
              </a:graphicData>
            </a:graphic>
          </wp:inline>
        </w:drawing>
      </w:r>
    </w:p>
    <w:p w:rsidR="008949FC" w:rsidRDefault="008949FC" w:rsidP="008949FC">
      <w:pPr>
        <w:jc w:val="both"/>
        <w:rPr>
          <w:sz w:val="20"/>
          <w:szCs w:val="20"/>
        </w:rPr>
      </w:pPr>
    </w:p>
    <w:p w:rsidR="008B3E54" w:rsidRDefault="008B3E54" w:rsidP="008949FC">
      <w:pPr>
        <w:jc w:val="both"/>
        <w:rPr>
          <w:b/>
          <w:sz w:val="20"/>
          <w:szCs w:val="20"/>
        </w:rPr>
      </w:pPr>
      <w:r>
        <w:rPr>
          <w:b/>
          <w:sz w:val="20"/>
          <w:szCs w:val="20"/>
        </w:rPr>
        <w:t>Textbooks Owned by the LEA</w:t>
      </w:r>
    </w:p>
    <w:p w:rsidR="008B3E54" w:rsidRPr="008B3E54" w:rsidRDefault="008B3E54" w:rsidP="008B3E54">
      <w:pPr>
        <w:rPr>
          <w:b/>
          <w:sz w:val="20"/>
          <w:szCs w:val="20"/>
        </w:rPr>
      </w:pPr>
      <w:r>
        <w:rPr>
          <w:sz w:val="20"/>
          <w:szCs w:val="20"/>
        </w:rPr>
        <w:t>LEA</w:t>
      </w:r>
      <w:r w:rsidRPr="00E154C2">
        <w:rPr>
          <w:sz w:val="20"/>
          <w:szCs w:val="20"/>
        </w:rPr>
        <w:t>-owned textbooks may be placed in either 6300</w:t>
      </w:r>
      <w:r>
        <w:rPr>
          <w:sz w:val="20"/>
          <w:szCs w:val="20"/>
        </w:rPr>
        <w:t>–Purchased Professional Services</w:t>
      </w:r>
      <w:r w:rsidRPr="00E154C2">
        <w:rPr>
          <w:sz w:val="20"/>
          <w:szCs w:val="20"/>
        </w:rPr>
        <w:t xml:space="preserve"> or 6600</w:t>
      </w:r>
      <w:r>
        <w:rPr>
          <w:sz w:val="20"/>
          <w:szCs w:val="20"/>
        </w:rPr>
        <w:t>–Supplies</w:t>
      </w:r>
      <w:r w:rsidRPr="00E154C2">
        <w:rPr>
          <w:sz w:val="20"/>
          <w:szCs w:val="20"/>
        </w:rPr>
        <w:t xml:space="preserve"> at the discretion</w:t>
      </w:r>
      <w:r w:rsidR="00F47CA8">
        <w:rPr>
          <w:sz w:val="20"/>
          <w:szCs w:val="20"/>
        </w:rPr>
        <w:t xml:space="preserve"> of the designated fiscal agent (LEA).</w:t>
      </w:r>
    </w:p>
    <w:p w:rsidR="000C5B78" w:rsidRDefault="000C5B78" w:rsidP="00B9341E">
      <w:pPr>
        <w:rPr>
          <w:b/>
          <w:sz w:val="20"/>
          <w:szCs w:val="20"/>
        </w:rPr>
      </w:pPr>
    </w:p>
    <w:p w:rsidR="00B9341E" w:rsidRDefault="00B9341E" w:rsidP="00B9341E">
      <w:pPr>
        <w:ind w:left="360"/>
        <w:jc w:val="both"/>
        <w:rPr>
          <w:sz w:val="20"/>
          <w:szCs w:val="20"/>
        </w:rPr>
      </w:pPr>
      <w:r>
        <w:rPr>
          <w:sz w:val="20"/>
          <w:szCs w:val="20"/>
        </w:rPr>
        <w:t>Budget Exampl</w:t>
      </w:r>
      <w:r w:rsidR="00E61B82">
        <w:rPr>
          <w:sz w:val="20"/>
          <w:szCs w:val="20"/>
        </w:rPr>
        <w:t>e 5</w:t>
      </w:r>
      <w:r>
        <w:rPr>
          <w:sz w:val="20"/>
          <w:szCs w:val="20"/>
        </w:rPr>
        <w:t xml:space="preserve"> and </w:t>
      </w:r>
      <w:r w:rsidR="005F41F3">
        <w:rPr>
          <w:sz w:val="20"/>
          <w:szCs w:val="20"/>
        </w:rPr>
        <w:t>Budget</w:t>
      </w:r>
      <w:r>
        <w:rPr>
          <w:sz w:val="20"/>
          <w:szCs w:val="20"/>
        </w:rPr>
        <w:t xml:space="preserve"> Example </w:t>
      </w:r>
      <w:r w:rsidR="00E61B82">
        <w:rPr>
          <w:sz w:val="20"/>
          <w:szCs w:val="20"/>
        </w:rPr>
        <w:t>6</w:t>
      </w:r>
      <w:r>
        <w:rPr>
          <w:sz w:val="20"/>
          <w:szCs w:val="20"/>
        </w:rPr>
        <w:t xml:space="preserve"> demonstrate the</w:t>
      </w:r>
      <w:r w:rsidR="00E61B82">
        <w:rPr>
          <w:sz w:val="20"/>
          <w:szCs w:val="20"/>
        </w:rPr>
        <w:t xml:space="preserve"> two ways to place funds in the budget </w:t>
      </w:r>
      <w:r>
        <w:rPr>
          <w:sz w:val="20"/>
          <w:szCs w:val="20"/>
        </w:rPr>
        <w:t>for textbooks that remain the property of the LEA.</w:t>
      </w:r>
    </w:p>
    <w:p w:rsidR="00B9341E" w:rsidRDefault="00B9341E" w:rsidP="00B9341E">
      <w:pPr>
        <w:ind w:left="360"/>
        <w:jc w:val="both"/>
        <w:rPr>
          <w:sz w:val="20"/>
          <w:szCs w:val="20"/>
        </w:rPr>
      </w:pPr>
    </w:p>
    <w:p w:rsidR="00B9341E" w:rsidRDefault="005F41F3" w:rsidP="00B9341E">
      <w:pPr>
        <w:ind w:left="360"/>
        <w:jc w:val="both"/>
        <w:rPr>
          <w:sz w:val="20"/>
          <w:szCs w:val="20"/>
        </w:rPr>
      </w:pPr>
      <w:r>
        <w:rPr>
          <w:sz w:val="20"/>
          <w:szCs w:val="20"/>
        </w:rPr>
        <w:t>T</w:t>
      </w:r>
      <w:r w:rsidR="00B9341E">
        <w:rPr>
          <w:sz w:val="20"/>
          <w:szCs w:val="20"/>
        </w:rPr>
        <w:t>extbook</w:t>
      </w:r>
      <w:r>
        <w:rPr>
          <w:sz w:val="20"/>
          <w:szCs w:val="20"/>
        </w:rPr>
        <w:t xml:space="preserve"> allowances</w:t>
      </w:r>
      <w:r w:rsidR="00B9341E">
        <w:rPr>
          <w:sz w:val="20"/>
          <w:szCs w:val="20"/>
        </w:rPr>
        <w:t xml:space="preserve"> when the LEA maintains ownership:</w:t>
      </w:r>
    </w:p>
    <w:p w:rsidR="00B9341E" w:rsidRDefault="00B9341E" w:rsidP="00B9341E">
      <w:pPr>
        <w:ind w:left="360"/>
        <w:jc w:val="both"/>
        <w:rPr>
          <w:sz w:val="20"/>
          <w:szCs w:val="20"/>
        </w:rPr>
      </w:pPr>
      <w:r>
        <w:rPr>
          <w:sz w:val="20"/>
          <w:szCs w:val="20"/>
        </w:rPr>
        <w:t>Object Code: 6300–Purchased Professional Services</w:t>
      </w:r>
    </w:p>
    <w:p w:rsidR="00B9341E" w:rsidRPr="009E525C" w:rsidRDefault="00B9341E" w:rsidP="00B9341E">
      <w:pPr>
        <w:ind w:left="360"/>
        <w:jc w:val="both"/>
        <w:rPr>
          <w:sz w:val="20"/>
          <w:szCs w:val="20"/>
        </w:rPr>
      </w:pPr>
      <w:r>
        <w:rPr>
          <w:sz w:val="20"/>
          <w:szCs w:val="20"/>
        </w:rPr>
        <w:t xml:space="preserve">Object Code: </w:t>
      </w:r>
      <w:r w:rsidRPr="009E525C">
        <w:rPr>
          <w:sz w:val="20"/>
          <w:szCs w:val="20"/>
        </w:rPr>
        <w:t>6600–Supplies</w:t>
      </w:r>
    </w:p>
    <w:p w:rsidR="00B9341E" w:rsidRDefault="00B9341E" w:rsidP="00B9341E">
      <w:pPr>
        <w:ind w:left="360"/>
        <w:jc w:val="both"/>
        <w:rPr>
          <w:sz w:val="20"/>
          <w:szCs w:val="20"/>
        </w:rPr>
      </w:pPr>
      <w:r>
        <w:rPr>
          <w:sz w:val="20"/>
          <w:szCs w:val="20"/>
        </w:rPr>
        <w:t xml:space="preserve">Function Code: </w:t>
      </w:r>
      <w:r w:rsidRPr="00C84D36">
        <w:rPr>
          <w:sz w:val="20"/>
          <w:szCs w:val="20"/>
        </w:rPr>
        <w:t>2100, 2200, 2600, 2700–Support Services (Students, Instr., Operation, Transport)</w:t>
      </w:r>
    </w:p>
    <w:p w:rsidR="00B9341E" w:rsidRDefault="00B9341E" w:rsidP="00B9341E">
      <w:pPr>
        <w:ind w:left="360"/>
        <w:jc w:val="both"/>
        <w:rPr>
          <w:b/>
          <w:sz w:val="20"/>
          <w:szCs w:val="20"/>
        </w:rPr>
      </w:pPr>
    </w:p>
    <w:p w:rsidR="00B9341E" w:rsidRPr="00B9341E" w:rsidRDefault="00B9341E" w:rsidP="00B9341E">
      <w:pPr>
        <w:ind w:left="720"/>
        <w:jc w:val="both"/>
        <w:rPr>
          <w:b/>
          <w:sz w:val="20"/>
          <w:szCs w:val="20"/>
        </w:rPr>
      </w:pPr>
      <w:r w:rsidRPr="00B9341E">
        <w:rPr>
          <w:b/>
          <w:sz w:val="20"/>
          <w:szCs w:val="20"/>
        </w:rPr>
        <w:t xml:space="preserve">Budget </w:t>
      </w:r>
      <w:r w:rsidR="00E61B82">
        <w:rPr>
          <w:b/>
          <w:sz w:val="20"/>
          <w:szCs w:val="20"/>
        </w:rPr>
        <w:t>Example 5</w:t>
      </w:r>
    </w:p>
    <w:p w:rsidR="00B9341E" w:rsidRDefault="00B9341E" w:rsidP="00B9341E">
      <w:pPr>
        <w:jc w:val="right"/>
        <w:rPr>
          <w:sz w:val="20"/>
          <w:szCs w:val="20"/>
        </w:rPr>
      </w:pPr>
      <w:r>
        <w:rPr>
          <w:noProof/>
        </w:rPr>
        <w:drawing>
          <wp:inline distT="0" distB="0" distL="0" distR="0" wp14:anchorId="6049DA93" wp14:editId="728B6E71">
            <wp:extent cx="5943600" cy="868045"/>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868045"/>
                    </a:xfrm>
                    <a:prstGeom prst="rect">
                      <a:avLst/>
                    </a:prstGeom>
                  </pic:spPr>
                </pic:pic>
              </a:graphicData>
            </a:graphic>
          </wp:inline>
        </w:drawing>
      </w:r>
    </w:p>
    <w:p w:rsidR="00B9341E" w:rsidRDefault="00B9341E" w:rsidP="00B9341E">
      <w:pPr>
        <w:ind w:left="720"/>
        <w:jc w:val="both"/>
        <w:rPr>
          <w:sz w:val="20"/>
          <w:szCs w:val="20"/>
        </w:rPr>
      </w:pPr>
    </w:p>
    <w:p w:rsidR="00B9341E" w:rsidRPr="00B9341E" w:rsidRDefault="00B9341E" w:rsidP="00B9341E">
      <w:pPr>
        <w:ind w:left="720"/>
        <w:jc w:val="both"/>
        <w:rPr>
          <w:b/>
          <w:sz w:val="20"/>
          <w:szCs w:val="20"/>
        </w:rPr>
      </w:pPr>
      <w:r w:rsidRPr="00B9341E">
        <w:rPr>
          <w:b/>
          <w:sz w:val="20"/>
          <w:szCs w:val="20"/>
        </w:rPr>
        <w:t xml:space="preserve">Budget </w:t>
      </w:r>
      <w:r w:rsidR="00E61B82">
        <w:rPr>
          <w:b/>
          <w:sz w:val="20"/>
          <w:szCs w:val="20"/>
        </w:rPr>
        <w:t>Example 6</w:t>
      </w:r>
    </w:p>
    <w:p w:rsidR="00B9341E" w:rsidRPr="00E154C2" w:rsidRDefault="00B9341E" w:rsidP="00B9341E">
      <w:pPr>
        <w:ind w:left="720"/>
        <w:jc w:val="right"/>
        <w:rPr>
          <w:sz w:val="20"/>
          <w:szCs w:val="20"/>
        </w:rPr>
      </w:pPr>
      <w:r>
        <w:rPr>
          <w:noProof/>
        </w:rPr>
        <w:drawing>
          <wp:inline distT="0" distB="0" distL="0" distR="0" wp14:anchorId="4405475B" wp14:editId="27C91F9C">
            <wp:extent cx="5943600" cy="8648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864870"/>
                    </a:xfrm>
                    <a:prstGeom prst="rect">
                      <a:avLst/>
                    </a:prstGeom>
                  </pic:spPr>
                </pic:pic>
              </a:graphicData>
            </a:graphic>
          </wp:inline>
        </w:drawing>
      </w:r>
    </w:p>
    <w:p w:rsidR="00B9341E" w:rsidRDefault="00B9341E" w:rsidP="00E61B82">
      <w:pPr>
        <w:pStyle w:val="BodyTextIndent2"/>
        <w:spacing w:after="0" w:line="240" w:lineRule="auto"/>
        <w:ind w:left="0"/>
        <w:jc w:val="both"/>
        <w:rPr>
          <w:b/>
          <w:sz w:val="20"/>
          <w:szCs w:val="20"/>
        </w:rPr>
      </w:pPr>
    </w:p>
    <w:p w:rsidR="000C5B78" w:rsidRPr="005379FD" w:rsidRDefault="000C5B78" w:rsidP="00E61B82">
      <w:pPr>
        <w:pStyle w:val="BodyTextIndent2"/>
        <w:spacing w:after="0" w:line="240" w:lineRule="auto"/>
        <w:ind w:left="0"/>
        <w:jc w:val="both"/>
        <w:rPr>
          <w:b/>
          <w:sz w:val="20"/>
          <w:szCs w:val="20"/>
        </w:rPr>
      </w:pPr>
      <w:r w:rsidRPr="00E61B82">
        <w:rPr>
          <w:b/>
          <w:sz w:val="20"/>
          <w:szCs w:val="20"/>
        </w:rPr>
        <w:t>Indirect Cost Recovery</w:t>
      </w:r>
    </w:p>
    <w:p w:rsidR="000C5B78" w:rsidRDefault="000C5B78" w:rsidP="00E61B82">
      <w:pPr>
        <w:jc w:val="both"/>
        <w:rPr>
          <w:bCs/>
          <w:sz w:val="20"/>
          <w:szCs w:val="20"/>
        </w:rPr>
      </w:pPr>
      <w:r w:rsidRPr="00E154C2">
        <w:rPr>
          <w:bCs/>
          <w:sz w:val="20"/>
          <w:szCs w:val="20"/>
        </w:rPr>
        <w:t>Indirect cost</w:t>
      </w:r>
      <w:r>
        <w:rPr>
          <w:bCs/>
          <w:sz w:val="20"/>
          <w:szCs w:val="20"/>
        </w:rPr>
        <w:t>s</w:t>
      </w:r>
      <w:r w:rsidRPr="00E154C2">
        <w:rPr>
          <w:bCs/>
          <w:sz w:val="20"/>
          <w:szCs w:val="20"/>
        </w:rPr>
        <w:t xml:space="preserve"> at the applicant’s approved indirect cost rate and county</w:t>
      </w:r>
      <w:r>
        <w:rPr>
          <w:bCs/>
          <w:sz w:val="20"/>
          <w:szCs w:val="20"/>
        </w:rPr>
        <w:t>-</w:t>
      </w:r>
      <w:r w:rsidRPr="00E154C2">
        <w:rPr>
          <w:bCs/>
          <w:sz w:val="20"/>
          <w:szCs w:val="20"/>
        </w:rPr>
        <w:t xml:space="preserve">approved indirect cost rate, if </w:t>
      </w:r>
      <w:r>
        <w:rPr>
          <w:bCs/>
          <w:sz w:val="20"/>
          <w:szCs w:val="20"/>
        </w:rPr>
        <w:t xml:space="preserve">they are </w:t>
      </w:r>
      <w:r w:rsidRPr="00E154C2">
        <w:rPr>
          <w:bCs/>
          <w:sz w:val="20"/>
          <w:szCs w:val="20"/>
        </w:rPr>
        <w:t xml:space="preserve">applicable, are allowed with this grant funding. </w:t>
      </w:r>
      <w:r>
        <w:rPr>
          <w:bCs/>
          <w:sz w:val="20"/>
          <w:szCs w:val="20"/>
        </w:rPr>
        <w:t xml:space="preserve">The online </w:t>
      </w:r>
      <w:r w:rsidR="00E61B82">
        <w:rPr>
          <w:bCs/>
          <w:sz w:val="20"/>
          <w:szCs w:val="20"/>
        </w:rPr>
        <w:t>funding application</w:t>
      </w:r>
      <w:r w:rsidRPr="00E154C2">
        <w:rPr>
          <w:bCs/>
          <w:sz w:val="20"/>
          <w:szCs w:val="20"/>
        </w:rPr>
        <w:t xml:space="preserve"> will automatically calculate the</w:t>
      </w:r>
      <w:r>
        <w:rPr>
          <w:bCs/>
          <w:sz w:val="20"/>
          <w:szCs w:val="20"/>
        </w:rPr>
        <w:t xml:space="preserve"> indirect cost amount; but you</w:t>
      </w:r>
      <w:r w:rsidRPr="00E154C2">
        <w:rPr>
          <w:bCs/>
          <w:sz w:val="20"/>
          <w:szCs w:val="20"/>
        </w:rPr>
        <w:t xml:space="preserve"> must manually </w:t>
      </w:r>
      <w:r>
        <w:rPr>
          <w:bCs/>
          <w:sz w:val="20"/>
          <w:szCs w:val="20"/>
        </w:rPr>
        <w:t>type it</w:t>
      </w:r>
      <w:r w:rsidRPr="00E154C2">
        <w:rPr>
          <w:bCs/>
          <w:sz w:val="20"/>
          <w:szCs w:val="20"/>
        </w:rPr>
        <w:t xml:space="preserve"> in the appr</w:t>
      </w:r>
      <w:r>
        <w:rPr>
          <w:bCs/>
          <w:sz w:val="20"/>
          <w:szCs w:val="20"/>
        </w:rPr>
        <w:t>opriate cell in the budget to add</w:t>
      </w:r>
      <w:r w:rsidR="00E61B82">
        <w:rPr>
          <w:bCs/>
          <w:sz w:val="20"/>
          <w:szCs w:val="20"/>
        </w:rPr>
        <w:t xml:space="preserve"> the</w:t>
      </w:r>
      <w:r>
        <w:rPr>
          <w:bCs/>
          <w:sz w:val="20"/>
          <w:szCs w:val="20"/>
        </w:rPr>
        <w:t xml:space="preserve"> indirect cost </w:t>
      </w:r>
      <w:r w:rsidR="00E61B82">
        <w:rPr>
          <w:bCs/>
          <w:sz w:val="20"/>
          <w:szCs w:val="20"/>
        </w:rPr>
        <w:t xml:space="preserve">amount </w:t>
      </w:r>
      <w:r>
        <w:rPr>
          <w:bCs/>
          <w:sz w:val="20"/>
          <w:szCs w:val="20"/>
        </w:rPr>
        <w:t xml:space="preserve">to the grant’s total. </w:t>
      </w:r>
      <w:r w:rsidRPr="00AA7BF4">
        <w:rPr>
          <w:bCs/>
          <w:sz w:val="20"/>
          <w:szCs w:val="20"/>
        </w:rPr>
        <w:t xml:space="preserve">If indirect cost rates are not available at the time of grant submission, </w:t>
      </w:r>
      <w:r>
        <w:rPr>
          <w:bCs/>
          <w:sz w:val="20"/>
          <w:szCs w:val="20"/>
        </w:rPr>
        <w:t>the LEA</w:t>
      </w:r>
      <w:r w:rsidRPr="00AA7BF4">
        <w:rPr>
          <w:bCs/>
          <w:sz w:val="20"/>
          <w:szCs w:val="20"/>
        </w:rPr>
        <w:t xml:space="preserve"> may submit an amendment after grant approval to add this cost to the grant.</w:t>
      </w:r>
      <w:r>
        <w:rPr>
          <w:bCs/>
          <w:sz w:val="20"/>
          <w:szCs w:val="20"/>
        </w:rPr>
        <w:t xml:space="preserve"> No other administrative costs are allowed.</w:t>
      </w:r>
    </w:p>
    <w:p w:rsidR="008A3832" w:rsidRDefault="008A3832" w:rsidP="00E61B82">
      <w:pPr>
        <w:jc w:val="both"/>
        <w:rPr>
          <w:bCs/>
          <w:sz w:val="20"/>
          <w:szCs w:val="20"/>
        </w:rPr>
      </w:pPr>
    </w:p>
    <w:p w:rsidR="007D773F" w:rsidRDefault="00105A4E" w:rsidP="000134CB">
      <w:pPr>
        <w:ind w:left="360"/>
        <w:jc w:val="both"/>
        <w:rPr>
          <w:bCs/>
          <w:sz w:val="20"/>
          <w:szCs w:val="20"/>
        </w:rPr>
      </w:pPr>
      <w:r>
        <w:rPr>
          <w:bCs/>
          <w:sz w:val="20"/>
          <w:szCs w:val="20"/>
        </w:rPr>
        <w:t xml:space="preserve">The following is an example of indirect cost that is shown </w:t>
      </w:r>
      <w:r w:rsidR="007D773F">
        <w:rPr>
          <w:bCs/>
          <w:sz w:val="20"/>
          <w:szCs w:val="20"/>
        </w:rPr>
        <w:t>in the online funding application in the Budget section.</w:t>
      </w:r>
      <w:r>
        <w:rPr>
          <w:bCs/>
          <w:sz w:val="20"/>
          <w:szCs w:val="20"/>
        </w:rPr>
        <w:t xml:space="preserve"> The GME system has calculated the indirect cost amount to be $292.76.</w:t>
      </w:r>
    </w:p>
    <w:p w:rsidR="007D773F" w:rsidRDefault="007D773F" w:rsidP="007D773F">
      <w:pPr>
        <w:ind w:left="360"/>
        <w:jc w:val="both"/>
        <w:rPr>
          <w:bCs/>
          <w:sz w:val="20"/>
          <w:szCs w:val="20"/>
        </w:rPr>
      </w:pPr>
    </w:p>
    <w:p w:rsidR="008A3832" w:rsidRDefault="008A3832" w:rsidP="008A3832">
      <w:pPr>
        <w:jc w:val="center"/>
        <w:rPr>
          <w:bCs/>
          <w:sz w:val="20"/>
          <w:szCs w:val="20"/>
        </w:rPr>
      </w:pPr>
      <w:r>
        <w:rPr>
          <w:noProof/>
        </w:rPr>
        <w:lastRenderedPageBreak/>
        <w:drawing>
          <wp:inline distT="0" distB="0" distL="0" distR="0" wp14:anchorId="1578E7BC" wp14:editId="5A5EE2F9">
            <wp:extent cx="2651760" cy="1028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51760" cy="1028700"/>
                    </a:xfrm>
                    <a:prstGeom prst="rect">
                      <a:avLst/>
                    </a:prstGeom>
                  </pic:spPr>
                </pic:pic>
              </a:graphicData>
            </a:graphic>
          </wp:inline>
        </w:drawing>
      </w:r>
    </w:p>
    <w:p w:rsidR="008A3832" w:rsidRDefault="008A3832" w:rsidP="000134CB">
      <w:pPr>
        <w:ind w:left="360"/>
        <w:jc w:val="both"/>
        <w:rPr>
          <w:bCs/>
          <w:sz w:val="20"/>
          <w:szCs w:val="20"/>
        </w:rPr>
      </w:pPr>
    </w:p>
    <w:p w:rsidR="007D773F" w:rsidRDefault="007D773F" w:rsidP="000134CB">
      <w:pPr>
        <w:ind w:left="360"/>
        <w:jc w:val="both"/>
        <w:rPr>
          <w:bCs/>
          <w:sz w:val="20"/>
          <w:szCs w:val="20"/>
        </w:rPr>
      </w:pPr>
      <w:r>
        <w:rPr>
          <w:bCs/>
          <w:sz w:val="20"/>
          <w:szCs w:val="20"/>
        </w:rPr>
        <w:t xml:space="preserve">Type the </w:t>
      </w:r>
      <w:r w:rsidR="00105A4E">
        <w:rPr>
          <w:bCs/>
          <w:sz w:val="20"/>
          <w:szCs w:val="20"/>
        </w:rPr>
        <w:t xml:space="preserve">GME-calculated </w:t>
      </w:r>
      <w:r>
        <w:rPr>
          <w:bCs/>
          <w:sz w:val="20"/>
          <w:szCs w:val="20"/>
        </w:rPr>
        <w:t>maximum allowed indirect cost</w:t>
      </w:r>
      <w:r w:rsidR="00D15FC9">
        <w:rPr>
          <w:bCs/>
          <w:sz w:val="20"/>
          <w:szCs w:val="20"/>
        </w:rPr>
        <w:t xml:space="preserve"> amount</w:t>
      </w:r>
      <w:r>
        <w:rPr>
          <w:bCs/>
          <w:sz w:val="20"/>
          <w:szCs w:val="20"/>
        </w:rPr>
        <w:t xml:space="preserve"> in </w:t>
      </w:r>
      <w:r w:rsidR="00105A4E">
        <w:rPr>
          <w:bCs/>
          <w:sz w:val="20"/>
          <w:szCs w:val="20"/>
        </w:rPr>
        <w:t xml:space="preserve">the </w:t>
      </w:r>
      <w:r>
        <w:rPr>
          <w:bCs/>
          <w:sz w:val="20"/>
          <w:szCs w:val="20"/>
        </w:rPr>
        <w:t>Salary, Rental, or Unit Cost and Line Item Total columns as shown in red</w:t>
      </w:r>
      <w:r w:rsidR="00D15FC9">
        <w:rPr>
          <w:bCs/>
          <w:sz w:val="20"/>
          <w:szCs w:val="20"/>
        </w:rPr>
        <w:t xml:space="preserve"> type</w:t>
      </w:r>
      <w:r>
        <w:rPr>
          <w:bCs/>
          <w:sz w:val="20"/>
          <w:szCs w:val="20"/>
        </w:rPr>
        <w:t xml:space="preserve"> </w:t>
      </w:r>
      <w:r w:rsidR="001137C9">
        <w:rPr>
          <w:bCs/>
          <w:sz w:val="20"/>
          <w:szCs w:val="20"/>
        </w:rPr>
        <w:t xml:space="preserve">in the example </w:t>
      </w:r>
      <w:r>
        <w:rPr>
          <w:bCs/>
          <w:sz w:val="20"/>
          <w:szCs w:val="20"/>
        </w:rPr>
        <w:t>below.</w:t>
      </w:r>
    </w:p>
    <w:p w:rsidR="007D773F" w:rsidRDefault="007D773F" w:rsidP="008A3832">
      <w:pPr>
        <w:ind w:left="720"/>
        <w:jc w:val="both"/>
        <w:rPr>
          <w:bCs/>
          <w:sz w:val="20"/>
          <w:szCs w:val="20"/>
        </w:rPr>
      </w:pPr>
    </w:p>
    <w:p w:rsidR="008A3832" w:rsidRPr="008A3832" w:rsidRDefault="001137C9" w:rsidP="008A3832">
      <w:pPr>
        <w:ind w:left="720"/>
        <w:jc w:val="both"/>
        <w:rPr>
          <w:b/>
          <w:bCs/>
          <w:sz w:val="20"/>
          <w:szCs w:val="20"/>
        </w:rPr>
      </w:pPr>
      <w:r>
        <w:rPr>
          <w:b/>
          <w:bCs/>
          <w:sz w:val="20"/>
          <w:szCs w:val="20"/>
        </w:rPr>
        <w:t>Budget</w:t>
      </w:r>
      <w:r w:rsidR="008A3832">
        <w:rPr>
          <w:b/>
          <w:bCs/>
          <w:sz w:val="20"/>
          <w:szCs w:val="20"/>
        </w:rPr>
        <w:t xml:space="preserve"> Example 7</w:t>
      </w:r>
    </w:p>
    <w:p w:rsidR="008A3832" w:rsidRDefault="008A3832" w:rsidP="008A3832">
      <w:pPr>
        <w:jc w:val="right"/>
        <w:rPr>
          <w:bCs/>
          <w:sz w:val="20"/>
          <w:szCs w:val="20"/>
        </w:rPr>
      </w:pPr>
      <w:r>
        <w:rPr>
          <w:noProof/>
        </w:rPr>
        <w:drawing>
          <wp:inline distT="0" distB="0" distL="0" distR="0" wp14:anchorId="555A5AEB" wp14:editId="389F3ABB">
            <wp:extent cx="5943600" cy="83756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837565"/>
                    </a:xfrm>
                    <a:prstGeom prst="rect">
                      <a:avLst/>
                    </a:prstGeom>
                  </pic:spPr>
                </pic:pic>
              </a:graphicData>
            </a:graphic>
          </wp:inline>
        </w:drawing>
      </w:r>
    </w:p>
    <w:p w:rsidR="007D773F" w:rsidRDefault="004F028E" w:rsidP="00E61B82">
      <w:pPr>
        <w:jc w:val="both"/>
        <w:rPr>
          <w:bCs/>
          <w:sz w:val="20"/>
          <w:szCs w:val="20"/>
        </w:rPr>
      </w:pPr>
      <w:r>
        <w:rPr>
          <w:bCs/>
          <w:sz w:val="20"/>
          <w:szCs w:val="20"/>
        </w:rPr>
        <w:pict>
          <v:rect id="_x0000_i1029" style="width:0;height:1.5pt" o:hralign="center" o:hrstd="t" o:hr="t" fillcolor="#a0a0a0" stroked="f"/>
        </w:pict>
      </w:r>
    </w:p>
    <w:p w:rsidR="006F59DA" w:rsidRDefault="006F59DA" w:rsidP="00E61B82">
      <w:pPr>
        <w:jc w:val="both"/>
        <w:rPr>
          <w:bCs/>
          <w:sz w:val="20"/>
          <w:szCs w:val="20"/>
        </w:rPr>
      </w:pPr>
    </w:p>
    <w:p w:rsidR="007D773F" w:rsidRDefault="007D773F" w:rsidP="007D773F">
      <w:pPr>
        <w:tabs>
          <w:tab w:val="left" w:pos="540"/>
        </w:tabs>
        <w:ind w:left="540" w:hanging="540"/>
        <w:jc w:val="center"/>
        <w:rPr>
          <w:b/>
          <w:sz w:val="20"/>
          <w:szCs w:val="20"/>
        </w:rPr>
      </w:pPr>
      <w:r w:rsidRPr="00E154C2">
        <w:rPr>
          <w:b/>
          <w:sz w:val="20"/>
          <w:szCs w:val="20"/>
        </w:rPr>
        <w:t>Contacts for Assistance</w:t>
      </w:r>
    </w:p>
    <w:p w:rsidR="007D773F" w:rsidRDefault="007D773F" w:rsidP="007D773F">
      <w:pPr>
        <w:ind w:left="360"/>
        <w:jc w:val="both"/>
        <w:rPr>
          <w:b/>
          <w:bCs/>
          <w:sz w:val="20"/>
          <w:szCs w:val="20"/>
        </w:rPr>
      </w:pPr>
    </w:p>
    <w:p w:rsidR="007D773F" w:rsidRDefault="007D773F" w:rsidP="007D773F">
      <w:pPr>
        <w:jc w:val="both"/>
        <w:rPr>
          <w:b/>
          <w:bCs/>
          <w:sz w:val="20"/>
          <w:szCs w:val="20"/>
        </w:rPr>
      </w:pPr>
      <w:r>
        <w:rPr>
          <w:b/>
          <w:bCs/>
          <w:sz w:val="20"/>
          <w:szCs w:val="20"/>
        </w:rPr>
        <w:t>Program Support and Monitoring</w:t>
      </w:r>
    </w:p>
    <w:p w:rsidR="007D773F" w:rsidRDefault="001137C9" w:rsidP="007D773F">
      <w:pPr>
        <w:jc w:val="both"/>
        <w:rPr>
          <w:sz w:val="20"/>
          <w:szCs w:val="20"/>
        </w:rPr>
      </w:pPr>
      <w:r>
        <w:rPr>
          <w:sz w:val="20"/>
          <w:szCs w:val="20"/>
        </w:rPr>
        <w:t>Bill McQueary</w:t>
      </w:r>
      <w:r w:rsidR="007D773F">
        <w:rPr>
          <w:sz w:val="20"/>
          <w:szCs w:val="20"/>
        </w:rPr>
        <w:t xml:space="preserve">, </w:t>
      </w:r>
      <w:r>
        <w:rPr>
          <w:sz w:val="20"/>
          <w:szCs w:val="20"/>
        </w:rPr>
        <w:t xml:space="preserve">Acting </w:t>
      </w:r>
      <w:r w:rsidR="007D773F" w:rsidRPr="001137C9">
        <w:rPr>
          <w:sz w:val="20"/>
          <w:szCs w:val="20"/>
        </w:rPr>
        <w:t xml:space="preserve">Director, </w:t>
      </w:r>
      <w:r w:rsidRPr="001137C9">
        <w:rPr>
          <w:sz w:val="20"/>
          <w:szCs w:val="20"/>
        </w:rPr>
        <w:t>602</w:t>
      </w:r>
      <w:r>
        <w:rPr>
          <w:sz w:val="20"/>
          <w:szCs w:val="20"/>
        </w:rPr>
        <w:t>-</w:t>
      </w:r>
      <w:r w:rsidRPr="001137C9">
        <w:rPr>
          <w:sz w:val="20"/>
          <w:szCs w:val="20"/>
        </w:rPr>
        <w:t>364</w:t>
      </w:r>
      <w:r>
        <w:rPr>
          <w:sz w:val="20"/>
          <w:szCs w:val="20"/>
        </w:rPr>
        <w:t>-</w:t>
      </w:r>
      <w:r w:rsidRPr="001137C9">
        <w:rPr>
          <w:sz w:val="20"/>
          <w:szCs w:val="20"/>
        </w:rPr>
        <w:t>0642</w:t>
      </w:r>
      <w:r>
        <w:rPr>
          <w:sz w:val="20"/>
          <w:szCs w:val="20"/>
        </w:rPr>
        <w:t xml:space="preserve">, </w:t>
      </w:r>
      <w:hyperlink r:id="rId23" w:history="1">
        <w:r w:rsidRPr="00944C73">
          <w:rPr>
            <w:rStyle w:val="Hyperlink"/>
            <w:sz w:val="20"/>
            <w:szCs w:val="20"/>
          </w:rPr>
          <w:t>William.McQueary@azed.gov</w:t>
        </w:r>
      </w:hyperlink>
    </w:p>
    <w:p w:rsidR="007D773F" w:rsidRPr="00CF06EE" w:rsidRDefault="007D773F" w:rsidP="007D773F">
      <w:pPr>
        <w:ind w:hanging="547"/>
        <w:jc w:val="both"/>
        <w:rPr>
          <w:sz w:val="20"/>
          <w:szCs w:val="20"/>
        </w:rPr>
      </w:pPr>
    </w:p>
    <w:p w:rsidR="007D773F" w:rsidRDefault="007D773F" w:rsidP="007D773F">
      <w:pPr>
        <w:jc w:val="both"/>
        <w:rPr>
          <w:b/>
          <w:sz w:val="20"/>
          <w:szCs w:val="20"/>
        </w:rPr>
      </w:pPr>
      <w:r w:rsidRPr="00E154C2">
        <w:rPr>
          <w:b/>
          <w:sz w:val="20"/>
          <w:szCs w:val="20"/>
        </w:rPr>
        <w:t>Grant Issues</w:t>
      </w:r>
    </w:p>
    <w:p w:rsidR="007D773F" w:rsidRDefault="007D773F" w:rsidP="007D773F">
      <w:pPr>
        <w:jc w:val="both"/>
        <w:rPr>
          <w:bCs/>
          <w:sz w:val="20"/>
          <w:szCs w:val="20"/>
        </w:rPr>
      </w:pPr>
      <w:r w:rsidRPr="00787BC0">
        <w:rPr>
          <w:bCs/>
          <w:sz w:val="20"/>
          <w:szCs w:val="20"/>
        </w:rPr>
        <w:t xml:space="preserve">Celia Kujawski, </w:t>
      </w:r>
      <w:r>
        <w:rPr>
          <w:bCs/>
          <w:sz w:val="20"/>
          <w:szCs w:val="20"/>
        </w:rPr>
        <w:t xml:space="preserve">IDEA Capacity-Building Grant Coordinator, 602-542-4610 (office), </w:t>
      </w:r>
      <w:r w:rsidRPr="00787BC0">
        <w:rPr>
          <w:bCs/>
          <w:sz w:val="20"/>
          <w:szCs w:val="20"/>
        </w:rPr>
        <w:t>602-432-3213</w:t>
      </w:r>
      <w:r>
        <w:rPr>
          <w:bCs/>
          <w:sz w:val="20"/>
          <w:szCs w:val="20"/>
        </w:rPr>
        <w:t xml:space="preserve"> (cell)</w:t>
      </w:r>
      <w:r w:rsidRPr="00787BC0">
        <w:rPr>
          <w:bCs/>
          <w:sz w:val="20"/>
          <w:szCs w:val="20"/>
        </w:rPr>
        <w:t xml:space="preserve">, </w:t>
      </w:r>
      <w:hyperlink r:id="rId24" w:history="1">
        <w:r w:rsidRPr="00787BC0">
          <w:rPr>
            <w:rStyle w:val="Hyperlink"/>
            <w:bCs/>
            <w:sz w:val="20"/>
            <w:szCs w:val="20"/>
          </w:rPr>
          <w:t>Celia.Kujawski@azed.gov</w:t>
        </w:r>
      </w:hyperlink>
    </w:p>
    <w:p w:rsidR="007D773F" w:rsidRDefault="007D773F" w:rsidP="007D773F">
      <w:pPr>
        <w:jc w:val="both"/>
        <w:rPr>
          <w:bCs/>
          <w:sz w:val="20"/>
          <w:szCs w:val="20"/>
        </w:rPr>
      </w:pPr>
      <w:r>
        <w:rPr>
          <w:bCs/>
          <w:sz w:val="20"/>
          <w:szCs w:val="20"/>
        </w:rPr>
        <w:t xml:space="preserve">Abby Sanchez, Program and Project Specialist I, </w:t>
      </w:r>
      <w:r w:rsidRPr="00274196">
        <w:rPr>
          <w:bCs/>
          <w:sz w:val="20"/>
          <w:szCs w:val="20"/>
        </w:rPr>
        <w:t>602</w:t>
      </w:r>
      <w:r>
        <w:rPr>
          <w:bCs/>
          <w:sz w:val="20"/>
          <w:szCs w:val="20"/>
        </w:rPr>
        <w:t>-</w:t>
      </w:r>
      <w:r w:rsidRPr="00274196">
        <w:rPr>
          <w:bCs/>
          <w:sz w:val="20"/>
          <w:szCs w:val="20"/>
        </w:rPr>
        <w:t>364</w:t>
      </w:r>
      <w:r>
        <w:rPr>
          <w:bCs/>
          <w:sz w:val="20"/>
          <w:szCs w:val="20"/>
        </w:rPr>
        <w:t>-</w:t>
      </w:r>
      <w:r w:rsidRPr="00274196">
        <w:rPr>
          <w:bCs/>
          <w:sz w:val="20"/>
          <w:szCs w:val="20"/>
        </w:rPr>
        <w:t>3026</w:t>
      </w:r>
      <w:r>
        <w:rPr>
          <w:bCs/>
          <w:sz w:val="20"/>
          <w:szCs w:val="20"/>
        </w:rPr>
        <w:t xml:space="preserve">, </w:t>
      </w:r>
      <w:hyperlink r:id="rId25" w:history="1">
        <w:r w:rsidRPr="00C41377">
          <w:rPr>
            <w:rStyle w:val="Hyperlink"/>
            <w:bCs/>
            <w:sz w:val="20"/>
            <w:szCs w:val="20"/>
          </w:rPr>
          <w:t>Abby.Sanchez@azed.gov</w:t>
        </w:r>
      </w:hyperlink>
    </w:p>
    <w:p w:rsidR="007D773F" w:rsidRDefault="007D773F" w:rsidP="007D773F">
      <w:pPr>
        <w:jc w:val="both"/>
        <w:rPr>
          <w:bCs/>
          <w:sz w:val="20"/>
          <w:szCs w:val="20"/>
        </w:rPr>
      </w:pPr>
    </w:p>
    <w:p w:rsidR="007D773F" w:rsidRPr="000321D7" w:rsidRDefault="007D773F" w:rsidP="007D773F">
      <w:pPr>
        <w:jc w:val="both"/>
        <w:rPr>
          <w:b/>
          <w:bCs/>
          <w:sz w:val="20"/>
          <w:szCs w:val="20"/>
        </w:rPr>
      </w:pPr>
      <w:r w:rsidRPr="000321D7">
        <w:rPr>
          <w:b/>
          <w:bCs/>
          <w:sz w:val="20"/>
          <w:szCs w:val="20"/>
        </w:rPr>
        <w:t>USFR Questions</w:t>
      </w:r>
    </w:p>
    <w:p w:rsidR="007D773F" w:rsidRDefault="007D773F" w:rsidP="007D773F">
      <w:pPr>
        <w:jc w:val="both"/>
        <w:rPr>
          <w:sz w:val="20"/>
          <w:szCs w:val="20"/>
        </w:rPr>
      </w:pPr>
      <w:r>
        <w:rPr>
          <w:sz w:val="20"/>
          <w:szCs w:val="20"/>
        </w:rPr>
        <w:t xml:space="preserve">Arizona Auditor General’s </w:t>
      </w:r>
      <w:r w:rsidR="00634BE8">
        <w:rPr>
          <w:sz w:val="20"/>
          <w:szCs w:val="20"/>
        </w:rPr>
        <w:t>O</w:t>
      </w:r>
      <w:r>
        <w:rPr>
          <w:sz w:val="20"/>
          <w:szCs w:val="20"/>
        </w:rPr>
        <w:t>ffice, 602-553-0333</w:t>
      </w:r>
    </w:p>
    <w:p w:rsidR="007D773F" w:rsidRDefault="007D773F" w:rsidP="007D773F">
      <w:pPr>
        <w:jc w:val="both"/>
        <w:rPr>
          <w:sz w:val="20"/>
          <w:szCs w:val="20"/>
        </w:rPr>
      </w:pPr>
    </w:p>
    <w:p w:rsidR="007D773F" w:rsidRDefault="007D773F" w:rsidP="007D773F">
      <w:pPr>
        <w:jc w:val="both"/>
        <w:rPr>
          <w:sz w:val="20"/>
          <w:szCs w:val="20"/>
        </w:rPr>
      </w:pPr>
      <w:r>
        <w:rPr>
          <w:sz w:val="20"/>
          <w:szCs w:val="20"/>
        </w:rPr>
        <w:t xml:space="preserve">Ingrid Rope, Education Program Specialist, ESS Funding Unit, 602-542-4064, </w:t>
      </w:r>
      <w:hyperlink r:id="rId26" w:history="1">
        <w:r w:rsidRPr="0027018D">
          <w:rPr>
            <w:rStyle w:val="Hyperlink"/>
            <w:sz w:val="20"/>
            <w:szCs w:val="20"/>
          </w:rPr>
          <w:t>Ingrid.Rope@azed.gov</w:t>
        </w:r>
      </w:hyperlink>
    </w:p>
    <w:p w:rsidR="007D773F" w:rsidRDefault="007D773F" w:rsidP="007D773F">
      <w:pPr>
        <w:jc w:val="both"/>
        <w:rPr>
          <w:bCs/>
          <w:sz w:val="20"/>
          <w:szCs w:val="20"/>
        </w:rPr>
      </w:pPr>
    </w:p>
    <w:p w:rsidR="007D773F" w:rsidRPr="003517B5" w:rsidRDefault="007D773F" w:rsidP="007D773F">
      <w:pPr>
        <w:jc w:val="both"/>
        <w:rPr>
          <w:b/>
          <w:sz w:val="20"/>
          <w:szCs w:val="20"/>
        </w:rPr>
      </w:pPr>
      <w:r>
        <w:rPr>
          <w:b/>
          <w:sz w:val="20"/>
          <w:szCs w:val="20"/>
        </w:rPr>
        <w:t>GME Technical Assistance</w:t>
      </w:r>
    </w:p>
    <w:p w:rsidR="007D773F" w:rsidRDefault="007D773F" w:rsidP="007D773F">
      <w:pPr>
        <w:jc w:val="both"/>
      </w:pPr>
      <w:r w:rsidRPr="008C4817">
        <w:rPr>
          <w:sz w:val="20"/>
          <w:szCs w:val="20"/>
        </w:rPr>
        <w:t xml:space="preserve">Grants Management, </w:t>
      </w:r>
      <w:r w:rsidRPr="008C4817">
        <w:rPr>
          <w:color w:val="000000"/>
          <w:sz w:val="20"/>
          <w:szCs w:val="20"/>
        </w:rPr>
        <w:t xml:space="preserve">(844) 893-9789 or local (602) 542-3901, </w:t>
      </w:r>
      <w:hyperlink r:id="rId27" w:history="1">
        <w:r w:rsidRPr="00FC0F85">
          <w:rPr>
            <w:rStyle w:val="Hyperlink"/>
          </w:rPr>
          <w:t>grants@azed.gov</w:t>
        </w:r>
      </w:hyperlink>
    </w:p>
    <w:p w:rsidR="00634BE8" w:rsidRPr="00634BE8" w:rsidRDefault="004F028E" w:rsidP="007D773F">
      <w:pPr>
        <w:jc w:val="both"/>
        <w:rPr>
          <w:sz w:val="20"/>
          <w:szCs w:val="20"/>
          <w:u w:val="single"/>
        </w:rPr>
      </w:pPr>
      <w:r>
        <w:rPr>
          <w:bCs/>
          <w:sz w:val="20"/>
          <w:szCs w:val="20"/>
        </w:rPr>
        <w:pict>
          <v:rect id="_x0000_i1030" style="width:0;height:1.5pt" o:hralign="center" o:hrstd="t" o:hr="t" fillcolor="#a0a0a0" stroked="f"/>
        </w:pict>
      </w:r>
    </w:p>
    <w:sectPr w:rsidR="00634BE8" w:rsidRPr="00634BE8" w:rsidSect="000C5B78">
      <w:footerReference w:type="default" r:id="rId28"/>
      <w:pgSz w:w="12240" w:h="15840"/>
      <w:pgMar w:top="720" w:right="1080" w:bottom="1080" w:left="1080" w:header="720" w:footer="52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5B78" w:rsidRDefault="000C5B78" w:rsidP="000C5B78">
      <w:r>
        <w:separator/>
      </w:r>
    </w:p>
  </w:endnote>
  <w:endnote w:type="continuationSeparator" w:id="0">
    <w:p w:rsidR="000C5B78" w:rsidRDefault="000C5B78" w:rsidP="000C5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B78" w:rsidRPr="00E2652D" w:rsidRDefault="000C5B78" w:rsidP="000C5B78">
    <w:pPr>
      <w:pStyle w:val="Footer"/>
      <w:jc w:val="right"/>
      <w:rPr>
        <w:sz w:val="18"/>
        <w:szCs w:val="18"/>
      </w:rPr>
    </w:pPr>
    <w:r w:rsidRPr="00E2652D">
      <w:rPr>
        <w:sz w:val="18"/>
        <w:szCs w:val="18"/>
      </w:rPr>
      <w:fldChar w:fldCharType="begin"/>
    </w:r>
    <w:r w:rsidRPr="00E2652D">
      <w:rPr>
        <w:sz w:val="18"/>
        <w:szCs w:val="18"/>
      </w:rPr>
      <w:instrText xml:space="preserve"> PAGE   \* MERGEFORMAT </w:instrText>
    </w:r>
    <w:r w:rsidRPr="00E2652D">
      <w:rPr>
        <w:sz w:val="18"/>
        <w:szCs w:val="18"/>
      </w:rPr>
      <w:fldChar w:fldCharType="separate"/>
    </w:r>
    <w:r w:rsidR="004F028E">
      <w:rPr>
        <w:noProof/>
        <w:sz w:val="18"/>
        <w:szCs w:val="18"/>
      </w:rPr>
      <w:t>1</w:t>
    </w:r>
    <w:r w:rsidRPr="00E2652D">
      <w:rPr>
        <w:sz w:val="18"/>
        <w:szCs w:val="18"/>
      </w:rPr>
      <w:fldChar w:fldCharType="end"/>
    </w:r>
  </w:p>
  <w:p w:rsidR="000C5B78" w:rsidRPr="00353A7A" w:rsidRDefault="000C5B78" w:rsidP="000C5B78">
    <w:pPr>
      <w:pStyle w:val="Footer"/>
      <w:jc w:val="right"/>
      <w:rPr>
        <w:sz w:val="18"/>
        <w:szCs w:val="18"/>
      </w:rPr>
    </w:pPr>
    <w:r w:rsidRPr="00353A7A">
      <w:rPr>
        <w:sz w:val="18"/>
        <w:szCs w:val="18"/>
      </w:rPr>
      <w:t>SETTA</w:t>
    </w:r>
    <w:r w:rsidR="00770D94" w:rsidRPr="00353A7A">
      <w:rPr>
        <w:sz w:val="18"/>
        <w:szCs w:val="18"/>
      </w:rPr>
      <w:t>-C</w:t>
    </w:r>
    <w:r w:rsidRPr="00353A7A">
      <w:rPr>
        <w:sz w:val="18"/>
        <w:szCs w:val="18"/>
      </w:rPr>
      <w:t xml:space="preserve"> Instructions 2017</w:t>
    </w:r>
  </w:p>
  <w:p w:rsidR="000C5B78" w:rsidRDefault="00353A7A" w:rsidP="000C5B78">
    <w:pPr>
      <w:pStyle w:val="Footer"/>
      <w:jc w:val="right"/>
      <w:rPr>
        <w:sz w:val="18"/>
        <w:szCs w:val="18"/>
      </w:rPr>
    </w:pPr>
    <w:r>
      <w:rPr>
        <w:sz w:val="18"/>
        <w:szCs w:val="18"/>
      </w:rPr>
      <w:t>Edited 05/03/2016 (nn)</w:t>
    </w:r>
  </w:p>
  <w:p w:rsidR="002B2C86" w:rsidRPr="00E2652D" w:rsidRDefault="002B2C86" w:rsidP="000C5B78">
    <w:pPr>
      <w:pStyle w:val="Footer"/>
      <w:jc w:val="right"/>
      <w:rPr>
        <w:sz w:val="18"/>
        <w:szCs w:val="18"/>
      </w:rPr>
    </w:pPr>
    <w:r>
      <w:rPr>
        <w:sz w:val="18"/>
        <w:szCs w:val="18"/>
      </w:rPr>
      <w:t>Revised 05/04/2016 (cak)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5B78" w:rsidRDefault="000C5B78" w:rsidP="000C5B78">
      <w:r>
        <w:separator/>
      </w:r>
    </w:p>
  </w:footnote>
  <w:footnote w:type="continuationSeparator" w:id="0">
    <w:p w:rsidR="000C5B78" w:rsidRDefault="000C5B78" w:rsidP="000C5B78">
      <w:r>
        <w:continuationSeparator/>
      </w:r>
    </w:p>
  </w:footnote>
  <w:footnote w:id="1">
    <w:p w:rsidR="00934A5A" w:rsidRDefault="00934A5A" w:rsidP="00934A5A">
      <w:pPr>
        <w:pStyle w:val="FootnoteText"/>
      </w:pPr>
      <w:r>
        <w:rPr>
          <w:rStyle w:val="FootnoteReference"/>
        </w:rPr>
        <w:footnoteRef/>
      </w:r>
      <w:r>
        <w:t xml:space="preserve"> </w:t>
      </w:r>
      <w:r w:rsidRPr="00691E14">
        <w:t xml:space="preserve">Use the most current </w:t>
      </w:r>
      <w:r>
        <w:t xml:space="preserve">college or </w:t>
      </w:r>
      <w:r w:rsidRPr="00691E14">
        <w:t xml:space="preserve">university tuition and fees when calculating tuition for each semester. </w:t>
      </w:r>
      <w:r>
        <w:t xml:space="preserve">The LEA or paraprofessional should contact the school to inquire about a possible increase in tuition during the year. </w:t>
      </w:r>
      <w:r w:rsidRPr="00691E14">
        <w:t xml:space="preserve">If tuition is expected to increase, </w:t>
      </w:r>
      <w:r>
        <w:t xml:space="preserve">use the information provided by the school. </w:t>
      </w:r>
      <w:r w:rsidR="0063307D">
        <w:t>Budget</w:t>
      </w:r>
      <w:r>
        <w:t xml:space="preserve"> Example 2 shows a way in which an increase in tuition </w:t>
      </w:r>
      <w:r w:rsidR="0063307D">
        <w:t xml:space="preserve">should </w:t>
      </w:r>
      <w:r>
        <w:t xml:space="preserve">be </w:t>
      </w:r>
      <w:r w:rsidR="0063307D">
        <w:t>described when the school has not yet released new tuition rates.</w:t>
      </w:r>
      <w:r w:rsidRPr="00691E14">
        <w:t xml:space="preserve"> </w:t>
      </w:r>
      <w:r>
        <w:t>Note that t</w:t>
      </w:r>
      <w:r w:rsidRPr="00691E14">
        <w:t>he amount of a grant may not incre</w:t>
      </w:r>
      <w:r>
        <w:t>ase after the grant is approved unless the LEA’s approved indirect cost rate is not loaded into the GME system by the time the grant is submitted and approved. The grant amount will not increase due to an unexpected increase in tuition if the applicant has not investigated this.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B727D"/>
    <w:multiLevelType w:val="hybridMultilevel"/>
    <w:tmpl w:val="DAFA508A"/>
    <w:lvl w:ilvl="0" w:tplc="4F8AF8FE">
      <w:start w:val="1"/>
      <w:numFmt w:val="bullet"/>
      <w:lvlText w:val=""/>
      <w:lvlJc w:val="left"/>
      <w:pPr>
        <w:ind w:left="720" w:hanging="360"/>
      </w:pPr>
      <w:rPr>
        <w:rFonts w:ascii="Wingdings" w:hAnsi="Wingdings" w:hint="default"/>
        <w:b w:val="0"/>
        <w:i w:val="0"/>
        <w:sz w:val="20"/>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E51666"/>
    <w:multiLevelType w:val="hybridMultilevel"/>
    <w:tmpl w:val="1388B278"/>
    <w:lvl w:ilvl="0" w:tplc="4F8AF8FE">
      <w:start w:val="1"/>
      <w:numFmt w:val="bullet"/>
      <w:lvlText w:val=""/>
      <w:lvlJc w:val="left"/>
      <w:pPr>
        <w:ind w:left="720" w:hanging="360"/>
      </w:pPr>
      <w:rPr>
        <w:rFonts w:ascii="Wingdings" w:hAnsi="Wingdings" w:hint="default"/>
        <w:b w:val="0"/>
        <w:i w:val="0"/>
        <w:sz w:val="20"/>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9A789F"/>
    <w:multiLevelType w:val="hybridMultilevel"/>
    <w:tmpl w:val="A0AC51A0"/>
    <w:lvl w:ilvl="0" w:tplc="B880961E">
      <w:start w:val="1"/>
      <w:numFmt w:val="decimal"/>
      <w:lvlText w:val="%1."/>
      <w:lvlJc w:val="left"/>
      <w:pPr>
        <w:ind w:left="720" w:hanging="360"/>
      </w:pPr>
      <w:rPr>
        <w:rFonts w:ascii="Times New Roman" w:hAnsi="Times New Roman" w:cs="Tahoma" w:hint="default"/>
        <w:b w:val="0"/>
        <w:i w:val="0"/>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837B92"/>
    <w:multiLevelType w:val="hybridMultilevel"/>
    <w:tmpl w:val="4D38C41C"/>
    <w:lvl w:ilvl="0" w:tplc="CC3239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97129C"/>
    <w:multiLevelType w:val="hybridMultilevel"/>
    <w:tmpl w:val="65528BC6"/>
    <w:lvl w:ilvl="0" w:tplc="F592A21A">
      <w:start w:val="1"/>
      <w:numFmt w:val="decimal"/>
      <w:lvlText w:val="%1."/>
      <w:lvlJc w:val="left"/>
      <w:pPr>
        <w:ind w:left="720" w:hanging="360"/>
      </w:pPr>
      <w:rPr>
        <w:rFonts w:ascii="Times New Roman" w:hAnsi="Times New Roman" w:cs="Tahoma"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117042"/>
    <w:multiLevelType w:val="hybridMultilevel"/>
    <w:tmpl w:val="08C85EA4"/>
    <w:lvl w:ilvl="0" w:tplc="6BF617D0">
      <w:start w:val="1"/>
      <w:numFmt w:val="bullet"/>
      <w:lvlText w:val=""/>
      <w:lvlJc w:val="left"/>
      <w:pPr>
        <w:ind w:left="720" w:hanging="360"/>
      </w:pPr>
      <w:rPr>
        <w:rFonts w:ascii="Wingdings" w:hAnsi="Wingdings" w:hint="default"/>
        <w:sz w:val="20"/>
      </w:rPr>
    </w:lvl>
    <w:lvl w:ilvl="1" w:tplc="6BF617D0">
      <w:start w:val="1"/>
      <w:numFmt w:val="bullet"/>
      <w:lvlText w:val=""/>
      <w:lvlJc w:val="left"/>
      <w:pPr>
        <w:ind w:left="1440" w:hanging="360"/>
      </w:pPr>
      <w:rPr>
        <w:rFonts w:ascii="Wingdings" w:hAnsi="Wingdings"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8A75F3"/>
    <w:multiLevelType w:val="hybridMultilevel"/>
    <w:tmpl w:val="9AEE411A"/>
    <w:lvl w:ilvl="0" w:tplc="BDCE0ED0">
      <w:start w:val="1"/>
      <w:numFmt w:val="decimal"/>
      <w:lvlText w:val="%1."/>
      <w:lvlJc w:val="left"/>
      <w:pPr>
        <w:ind w:left="360" w:hanging="360"/>
      </w:pPr>
      <w:rPr>
        <w:rFonts w:ascii="Times New Roman" w:hAnsi="Times New Roman" w:hint="default"/>
        <w:b/>
        <w:i w:val="0"/>
        <w:sz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D007BCC"/>
    <w:multiLevelType w:val="hybridMultilevel"/>
    <w:tmpl w:val="A2A87C30"/>
    <w:lvl w:ilvl="0" w:tplc="0596B79E">
      <w:start w:val="1"/>
      <w:numFmt w:val="decimal"/>
      <w:lvlText w:val="%1."/>
      <w:lvlJc w:val="left"/>
      <w:pPr>
        <w:ind w:left="1080" w:hanging="360"/>
      </w:pPr>
      <w:rPr>
        <w:rFonts w:ascii="Times New Roman" w:hAnsi="Times New Roman" w:cs="Tahoma" w:hint="default"/>
        <w:b w:val="0"/>
        <w:i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E596AD3"/>
    <w:multiLevelType w:val="hybridMultilevel"/>
    <w:tmpl w:val="020CD298"/>
    <w:lvl w:ilvl="0" w:tplc="4F8AF8FE">
      <w:start w:val="1"/>
      <w:numFmt w:val="bullet"/>
      <w:lvlText w:val=""/>
      <w:lvlJc w:val="left"/>
      <w:pPr>
        <w:ind w:left="360" w:hanging="360"/>
      </w:pPr>
      <w:rPr>
        <w:rFonts w:ascii="Wingdings" w:hAnsi="Wingdings" w:hint="default"/>
        <w:b w:val="0"/>
        <w:i w:val="0"/>
        <w:sz w:val="20"/>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5E733F1"/>
    <w:multiLevelType w:val="hybridMultilevel"/>
    <w:tmpl w:val="D4C65C8E"/>
    <w:lvl w:ilvl="0" w:tplc="6BF617D0">
      <w:start w:val="1"/>
      <w:numFmt w:val="bullet"/>
      <w:lvlText w:val=""/>
      <w:lvlJc w:val="left"/>
      <w:pPr>
        <w:ind w:left="720" w:hanging="360"/>
      </w:pPr>
      <w:rPr>
        <w:rFonts w:ascii="Wingdings" w:hAnsi="Wingdings"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01C285A"/>
    <w:multiLevelType w:val="hybridMultilevel"/>
    <w:tmpl w:val="8CB8F470"/>
    <w:lvl w:ilvl="0" w:tplc="19B6B0D6">
      <w:start w:val="2"/>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704B2CBC"/>
    <w:multiLevelType w:val="hybridMultilevel"/>
    <w:tmpl w:val="D8F0FF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DE174F6"/>
    <w:multiLevelType w:val="hybridMultilevel"/>
    <w:tmpl w:val="18D2A40A"/>
    <w:lvl w:ilvl="0" w:tplc="04090005">
      <w:start w:val="1"/>
      <w:numFmt w:val="bullet"/>
      <w:lvlText w:val=""/>
      <w:lvlJc w:val="left"/>
      <w:pPr>
        <w:ind w:left="720" w:hanging="360"/>
      </w:pPr>
      <w:rPr>
        <w:rFonts w:ascii="Wingdings" w:hAnsi="Wingdings" w:hint="default"/>
        <w:b w:val="0"/>
        <w:i w:val="0"/>
        <w:shadow w:val="0"/>
        <w:emboss w:val="0"/>
        <w:imprint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F9B3A63"/>
    <w:multiLevelType w:val="hybridMultilevel"/>
    <w:tmpl w:val="64C07E8E"/>
    <w:lvl w:ilvl="0" w:tplc="E30E0F2A">
      <w:start w:val="1"/>
      <w:numFmt w:val="bullet"/>
      <w:lvlText w:val=""/>
      <w:lvlJc w:val="left"/>
      <w:pPr>
        <w:tabs>
          <w:tab w:val="num" w:pos="420"/>
        </w:tabs>
        <w:ind w:left="420" w:hanging="360"/>
      </w:pPr>
      <w:rPr>
        <w:rFonts w:ascii="Wingdings" w:hAnsi="Wingdings" w:hint="default"/>
        <w:b w:val="0"/>
        <w:i w:val="0"/>
        <w:shadow w:val="0"/>
        <w:emboss w:val="0"/>
        <w:imprint w:val="0"/>
        <w:sz w:val="20"/>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num w:numId="1">
    <w:abstractNumId w:val="5"/>
  </w:num>
  <w:num w:numId="2">
    <w:abstractNumId w:val="6"/>
  </w:num>
  <w:num w:numId="3">
    <w:abstractNumId w:val="9"/>
  </w:num>
  <w:num w:numId="4">
    <w:abstractNumId w:val="7"/>
  </w:num>
  <w:num w:numId="5">
    <w:abstractNumId w:val="13"/>
  </w:num>
  <w:num w:numId="6">
    <w:abstractNumId w:val="0"/>
  </w:num>
  <w:num w:numId="7">
    <w:abstractNumId w:val="4"/>
  </w:num>
  <w:num w:numId="8">
    <w:abstractNumId w:val="3"/>
  </w:num>
  <w:num w:numId="9">
    <w:abstractNumId w:val="8"/>
  </w:num>
  <w:num w:numId="10">
    <w:abstractNumId w:val="1"/>
  </w:num>
  <w:num w:numId="11">
    <w:abstractNumId w:val="2"/>
  </w:num>
  <w:num w:numId="12">
    <w:abstractNumId w:val="12"/>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B78"/>
    <w:rsid w:val="000134CB"/>
    <w:rsid w:val="0002377C"/>
    <w:rsid w:val="000250F5"/>
    <w:rsid w:val="0004604D"/>
    <w:rsid w:val="00082E25"/>
    <w:rsid w:val="000B487A"/>
    <w:rsid w:val="000C5B78"/>
    <w:rsid w:val="000E1B54"/>
    <w:rsid w:val="00105A4E"/>
    <w:rsid w:val="001137C9"/>
    <w:rsid w:val="001259C4"/>
    <w:rsid w:val="001D685A"/>
    <w:rsid w:val="0024576F"/>
    <w:rsid w:val="002970D2"/>
    <w:rsid w:val="002B2C86"/>
    <w:rsid w:val="002C1705"/>
    <w:rsid w:val="00345FA0"/>
    <w:rsid w:val="00353A7A"/>
    <w:rsid w:val="00365C88"/>
    <w:rsid w:val="003A2DA3"/>
    <w:rsid w:val="004379B4"/>
    <w:rsid w:val="00437C71"/>
    <w:rsid w:val="004D0CF0"/>
    <w:rsid w:val="004F028E"/>
    <w:rsid w:val="00555195"/>
    <w:rsid w:val="005D11DB"/>
    <w:rsid w:val="005F41F3"/>
    <w:rsid w:val="00624AE2"/>
    <w:rsid w:val="0063307D"/>
    <w:rsid w:val="00634331"/>
    <w:rsid w:val="00634BE8"/>
    <w:rsid w:val="00691E14"/>
    <w:rsid w:val="006F59DA"/>
    <w:rsid w:val="00700B9B"/>
    <w:rsid w:val="0070115D"/>
    <w:rsid w:val="0072064E"/>
    <w:rsid w:val="007558A3"/>
    <w:rsid w:val="00765B70"/>
    <w:rsid w:val="00770D94"/>
    <w:rsid w:val="007850A3"/>
    <w:rsid w:val="007A71B3"/>
    <w:rsid w:val="007D06A3"/>
    <w:rsid w:val="007D773F"/>
    <w:rsid w:val="008017CD"/>
    <w:rsid w:val="008949FC"/>
    <w:rsid w:val="008A3832"/>
    <w:rsid w:val="008B3E54"/>
    <w:rsid w:val="00934A5A"/>
    <w:rsid w:val="0094018C"/>
    <w:rsid w:val="009959BE"/>
    <w:rsid w:val="009C2456"/>
    <w:rsid w:val="009E15A3"/>
    <w:rsid w:val="00A62488"/>
    <w:rsid w:val="00A76D45"/>
    <w:rsid w:val="00A8688A"/>
    <w:rsid w:val="00AF20F8"/>
    <w:rsid w:val="00B33B70"/>
    <w:rsid w:val="00B63CBE"/>
    <w:rsid w:val="00B9341E"/>
    <w:rsid w:val="00BC46FA"/>
    <w:rsid w:val="00BF2305"/>
    <w:rsid w:val="00C01BC2"/>
    <w:rsid w:val="00C84D36"/>
    <w:rsid w:val="00D15FC9"/>
    <w:rsid w:val="00D61043"/>
    <w:rsid w:val="00D77619"/>
    <w:rsid w:val="00E2652D"/>
    <w:rsid w:val="00E61B82"/>
    <w:rsid w:val="00E9225A"/>
    <w:rsid w:val="00EA7F90"/>
    <w:rsid w:val="00F31CA5"/>
    <w:rsid w:val="00F47CA8"/>
    <w:rsid w:val="00F62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B78"/>
    <w:rPr>
      <w:rFonts w:eastAsia="Times New Roman"/>
      <w:sz w:val="22"/>
      <w:szCs w:val="22"/>
    </w:rPr>
  </w:style>
  <w:style w:type="paragraph" w:styleId="Heading2">
    <w:name w:val="heading 2"/>
    <w:basedOn w:val="Normal"/>
    <w:next w:val="Normal"/>
    <w:link w:val="Heading2Char"/>
    <w:qFormat/>
    <w:rsid w:val="009C2456"/>
    <w:pPr>
      <w:keepNext/>
      <w:tabs>
        <w:tab w:val="left" w:pos="2376"/>
      </w:tabs>
      <w:ind w:left="2376" w:hanging="1296"/>
      <w:jc w:val="both"/>
      <w:outlineLvl w:val="1"/>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5B78"/>
    <w:pPr>
      <w:tabs>
        <w:tab w:val="center" w:pos="4680"/>
        <w:tab w:val="right" w:pos="9360"/>
      </w:tabs>
    </w:pPr>
  </w:style>
  <w:style w:type="character" w:customStyle="1" w:styleId="HeaderChar">
    <w:name w:val="Header Char"/>
    <w:basedOn w:val="DefaultParagraphFont"/>
    <w:link w:val="Header"/>
    <w:uiPriority w:val="99"/>
    <w:rsid w:val="000C5B78"/>
  </w:style>
  <w:style w:type="paragraph" w:styleId="Footer">
    <w:name w:val="footer"/>
    <w:basedOn w:val="Normal"/>
    <w:link w:val="FooterChar"/>
    <w:uiPriority w:val="99"/>
    <w:unhideWhenUsed/>
    <w:rsid w:val="000C5B78"/>
    <w:pPr>
      <w:tabs>
        <w:tab w:val="center" w:pos="4680"/>
        <w:tab w:val="right" w:pos="9360"/>
      </w:tabs>
    </w:pPr>
  </w:style>
  <w:style w:type="character" w:customStyle="1" w:styleId="FooterChar">
    <w:name w:val="Footer Char"/>
    <w:basedOn w:val="DefaultParagraphFont"/>
    <w:link w:val="Footer"/>
    <w:uiPriority w:val="99"/>
    <w:rsid w:val="000C5B78"/>
  </w:style>
  <w:style w:type="character" w:styleId="Hyperlink">
    <w:name w:val="Hyperlink"/>
    <w:rsid w:val="000C5B78"/>
    <w:rPr>
      <w:color w:val="0000FF"/>
      <w:u w:val="single"/>
    </w:rPr>
  </w:style>
  <w:style w:type="paragraph" w:styleId="BodyTextIndent2">
    <w:name w:val="Body Text Indent 2"/>
    <w:basedOn w:val="Normal"/>
    <w:link w:val="BodyTextIndent2Char"/>
    <w:rsid w:val="000C5B78"/>
    <w:pPr>
      <w:spacing w:after="120" w:line="480" w:lineRule="auto"/>
      <w:ind w:left="360"/>
    </w:pPr>
  </w:style>
  <w:style w:type="character" w:customStyle="1" w:styleId="BodyTextIndent2Char">
    <w:name w:val="Body Text Indent 2 Char"/>
    <w:basedOn w:val="DefaultParagraphFont"/>
    <w:link w:val="BodyTextIndent2"/>
    <w:rsid w:val="000C5B78"/>
    <w:rPr>
      <w:rFonts w:eastAsia="Times New Roman"/>
      <w:sz w:val="22"/>
      <w:szCs w:val="22"/>
    </w:rPr>
  </w:style>
  <w:style w:type="paragraph" w:styleId="NormalWeb">
    <w:name w:val="Normal (Web)"/>
    <w:basedOn w:val="Normal"/>
    <w:uiPriority w:val="99"/>
    <w:unhideWhenUsed/>
    <w:rsid w:val="000C5B78"/>
    <w:pPr>
      <w:spacing w:before="100" w:beforeAutospacing="1" w:after="100" w:afterAutospacing="1"/>
    </w:pPr>
    <w:rPr>
      <w:sz w:val="24"/>
      <w:szCs w:val="24"/>
    </w:rPr>
  </w:style>
  <w:style w:type="paragraph" w:styleId="FootnoteText">
    <w:name w:val="footnote text"/>
    <w:basedOn w:val="Normal"/>
    <w:link w:val="FootnoteTextChar"/>
    <w:semiHidden/>
    <w:unhideWhenUsed/>
    <w:rsid w:val="000C5B78"/>
    <w:rPr>
      <w:sz w:val="20"/>
      <w:szCs w:val="20"/>
    </w:rPr>
  </w:style>
  <w:style w:type="character" w:customStyle="1" w:styleId="FootnoteTextChar">
    <w:name w:val="Footnote Text Char"/>
    <w:basedOn w:val="DefaultParagraphFont"/>
    <w:link w:val="FootnoteText"/>
    <w:semiHidden/>
    <w:rsid w:val="000C5B78"/>
    <w:rPr>
      <w:rFonts w:eastAsia="Times New Roman"/>
    </w:rPr>
  </w:style>
  <w:style w:type="character" w:styleId="FootnoteReference">
    <w:name w:val="footnote reference"/>
    <w:semiHidden/>
    <w:unhideWhenUsed/>
    <w:rsid w:val="000C5B78"/>
    <w:rPr>
      <w:vertAlign w:val="superscript"/>
    </w:rPr>
  </w:style>
  <w:style w:type="paragraph" w:styleId="BodyText2">
    <w:name w:val="Body Text 2"/>
    <w:basedOn w:val="Normal"/>
    <w:link w:val="BodyText2Char"/>
    <w:uiPriority w:val="99"/>
    <w:unhideWhenUsed/>
    <w:rsid w:val="000C5B78"/>
    <w:pPr>
      <w:spacing w:after="120" w:line="480" w:lineRule="auto"/>
    </w:pPr>
  </w:style>
  <w:style w:type="character" w:customStyle="1" w:styleId="BodyText2Char">
    <w:name w:val="Body Text 2 Char"/>
    <w:basedOn w:val="DefaultParagraphFont"/>
    <w:link w:val="BodyText2"/>
    <w:uiPriority w:val="99"/>
    <w:rsid w:val="000C5B78"/>
    <w:rPr>
      <w:rFonts w:eastAsia="Times New Roman"/>
      <w:sz w:val="22"/>
      <w:szCs w:val="22"/>
    </w:rPr>
  </w:style>
  <w:style w:type="paragraph" w:styleId="BalloonText">
    <w:name w:val="Balloon Text"/>
    <w:basedOn w:val="Normal"/>
    <w:link w:val="BalloonTextChar"/>
    <w:uiPriority w:val="99"/>
    <w:semiHidden/>
    <w:unhideWhenUsed/>
    <w:rsid w:val="000C5B78"/>
    <w:rPr>
      <w:rFonts w:ascii="Tahoma" w:hAnsi="Tahoma" w:cs="Tahoma"/>
      <w:sz w:val="16"/>
      <w:szCs w:val="16"/>
    </w:rPr>
  </w:style>
  <w:style w:type="character" w:customStyle="1" w:styleId="BalloonTextChar">
    <w:name w:val="Balloon Text Char"/>
    <w:basedOn w:val="DefaultParagraphFont"/>
    <w:link w:val="BalloonText"/>
    <w:uiPriority w:val="99"/>
    <w:semiHidden/>
    <w:rsid w:val="000C5B78"/>
    <w:rPr>
      <w:rFonts w:ascii="Tahoma" w:eastAsia="Times New Roman" w:hAnsi="Tahoma" w:cs="Tahoma"/>
      <w:sz w:val="16"/>
      <w:szCs w:val="16"/>
    </w:rPr>
  </w:style>
  <w:style w:type="paragraph" w:styleId="ListParagraph">
    <w:name w:val="List Paragraph"/>
    <w:basedOn w:val="Normal"/>
    <w:uiPriority w:val="34"/>
    <w:qFormat/>
    <w:rsid w:val="000C5B78"/>
    <w:pPr>
      <w:ind w:left="720"/>
      <w:contextualSpacing/>
    </w:pPr>
  </w:style>
  <w:style w:type="character" w:customStyle="1" w:styleId="Heading2Char">
    <w:name w:val="Heading 2 Char"/>
    <w:basedOn w:val="DefaultParagraphFont"/>
    <w:link w:val="Heading2"/>
    <w:rsid w:val="009C2456"/>
    <w:rPr>
      <w:rFonts w:eastAsia="Times New Roman"/>
      <w:b/>
      <w:sz w:val="22"/>
    </w:rPr>
  </w:style>
  <w:style w:type="table" w:styleId="TableGrid">
    <w:name w:val="Table Grid"/>
    <w:basedOn w:val="TableNormal"/>
    <w:uiPriority w:val="59"/>
    <w:rsid w:val="002B2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5B78"/>
    <w:rPr>
      <w:rFonts w:eastAsia="Times New Roman"/>
      <w:sz w:val="22"/>
      <w:szCs w:val="22"/>
    </w:rPr>
  </w:style>
  <w:style w:type="paragraph" w:styleId="Heading2">
    <w:name w:val="heading 2"/>
    <w:basedOn w:val="Normal"/>
    <w:next w:val="Normal"/>
    <w:link w:val="Heading2Char"/>
    <w:qFormat/>
    <w:rsid w:val="009C2456"/>
    <w:pPr>
      <w:keepNext/>
      <w:tabs>
        <w:tab w:val="left" w:pos="2376"/>
      </w:tabs>
      <w:ind w:left="2376" w:hanging="1296"/>
      <w:jc w:val="both"/>
      <w:outlineLvl w:val="1"/>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5B78"/>
    <w:pPr>
      <w:tabs>
        <w:tab w:val="center" w:pos="4680"/>
        <w:tab w:val="right" w:pos="9360"/>
      </w:tabs>
    </w:pPr>
  </w:style>
  <w:style w:type="character" w:customStyle="1" w:styleId="HeaderChar">
    <w:name w:val="Header Char"/>
    <w:basedOn w:val="DefaultParagraphFont"/>
    <w:link w:val="Header"/>
    <w:uiPriority w:val="99"/>
    <w:rsid w:val="000C5B78"/>
  </w:style>
  <w:style w:type="paragraph" w:styleId="Footer">
    <w:name w:val="footer"/>
    <w:basedOn w:val="Normal"/>
    <w:link w:val="FooterChar"/>
    <w:uiPriority w:val="99"/>
    <w:unhideWhenUsed/>
    <w:rsid w:val="000C5B78"/>
    <w:pPr>
      <w:tabs>
        <w:tab w:val="center" w:pos="4680"/>
        <w:tab w:val="right" w:pos="9360"/>
      </w:tabs>
    </w:pPr>
  </w:style>
  <w:style w:type="character" w:customStyle="1" w:styleId="FooterChar">
    <w:name w:val="Footer Char"/>
    <w:basedOn w:val="DefaultParagraphFont"/>
    <w:link w:val="Footer"/>
    <w:uiPriority w:val="99"/>
    <w:rsid w:val="000C5B78"/>
  </w:style>
  <w:style w:type="character" w:styleId="Hyperlink">
    <w:name w:val="Hyperlink"/>
    <w:rsid w:val="000C5B78"/>
    <w:rPr>
      <w:color w:val="0000FF"/>
      <w:u w:val="single"/>
    </w:rPr>
  </w:style>
  <w:style w:type="paragraph" w:styleId="BodyTextIndent2">
    <w:name w:val="Body Text Indent 2"/>
    <w:basedOn w:val="Normal"/>
    <w:link w:val="BodyTextIndent2Char"/>
    <w:rsid w:val="000C5B78"/>
    <w:pPr>
      <w:spacing w:after="120" w:line="480" w:lineRule="auto"/>
      <w:ind w:left="360"/>
    </w:pPr>
  </w:style>
  <w:style w:type="character" w:customStyle="1" w:styleId="BodyTextIndent2Char">
    <w:name w:val="Body Text Indent 2 Char"/>
    <w:basedOn w:val="DefaultParagraphFont"/>
    <w:link w:val="BodyTextIndent2"/>
    <w:rsid w:val="000C5B78"/>
    <w:rPr>
      <w:rFonts w:eastAsia="Times New Roman"/>
      <w:sz w:val="22"/>
      <w:szCs w:val="22"/>
    </w:rPr>
  </w:style>
  <w:style w:type="paragraph" w:styleId="NormalWeb">
    <w:name w:val="Normal (Web)"/>
    <w:basedOn w:val="Normal"/>
    <w:uiPriority w:val="99"/>
    <w:unhideWhenUsed/>
    <w:rsid w:val="000C5B78"/>
    <w:pPr>
      <w:spacing w:before="100" w:beforeAutospacing="1" w:after="100" w:afterAutospacing="1"/>
    </w:pPr>
    <w:rPr>
      <w:sz w:val="24"/>
      <w:szCs w:val="24"/>
    </w:rPr>
  </w:style>
  <w:style w:type="paragraph" w:styleId="FootnoteText">
    <w:name w:val="footnote text"/>
    <w:basedOn w:val="Normal"/>
    <w:link w:val="FootnoteTextChar"/>
    <w:semiHidden/>
    <w:unhideWhenUsed/>
    <w:rsid w:val="000C5B78"/>
    <w:rPr>
      <w:sz w:val="20"/>
      <w:szCs w:val="20"/>
    </w:rPr>
  </w:style>
  <w:style w:type="character" w:customStyle="1" w:styleId="FootnoteTextChar">
    <w:name w:val="Footnote Text Char"/>
    <w:basedOn w:val="DefaultParagraphFont"/>
    <w:link w:val="FootnoteText"/>
    <w:semiHidden/>
    <w:rsid w:val="000C5B78"/>
    <w:rPr>
      <w:rFonts w:eastAsia="Times New Roman"/>
    </w:rPr>
  </w:style>
  <w:style w:type="character" w:styleId="FootnoteReference">
    <w:name w:val="footnote reference"/>
    <w:semiHidden/>
    <w:unhideWhenUsed/>
    <w:rsid w:val="000C5B78"/>
    <w:rPr>
      <w:vertAlign w:val="superscript"/>
    </w:rPr>
  </w:style>
  <w:style w:type="paragraph" w:styleId="BodyText2">
    <w:name w:val="Body Text 2"/>
    <w:basedOn w:val="Normal"/>
    <w:link w:val="BodyText2Char"/>
    <w:uiPriority w:val="99"/>
    <w:unhideWhenUsed/>
    <w:rsid w:val="000C5B78"/>
    <w:pPr>
      <w:spacing w:after="120" w:line="480" w:lineRule="auto"/>
    </w:pPr>
  </w:style>
  <w:style w:type="character" w:customStyle="1" w:styleId="BodyText2Char">
    <w:name w:val="Body Text 2 Char"/>
    <w:basedOn w:val="DefaultParagraphFont"/>
    <w:link w:val="BodyText2"/>
    <w:uiPriority w:val="99"/>
    <w:rsid w:val="000C5B78"/>
    <w:rPr>
      <w:rFonts w:eastAsia="Times New Roman"/>
      <w:sz w:val="22"/>
      <w:szCs w:val="22"/>
    </w:rPr>
  </w:style>
  <w:style w:type="paragraph" w:styleId="BalloonText">
    <w:name w:val="Balloon Text"/>
    <w:basedOn w:val="Normal"/>
    <w:link w:val="BalloonTextChar"/>
    <w:uiPriority w:val="99"/>
    <w:semiHidden/>
    <w:unhideWhenUsed/>
    <w:rsid w:val="000C5B78"/>
    <w:rPr>
      <w:rFonts w:ascii="Tahoma" w:hAnsi="Tahoma" w:cs="Tahoma"/>
      <w:sz w:val="16"/>
      <w:szCs w:val="16"/>
    </w:rPr>
  </w:style>
  <w:style w:type="character" w:customStyle="1" w:styleId="BalloonTextChar">
    <w:name w:val="Balloon Text Char"/>
    <w:basedOn w:val="DefaultParagraphFont"/>
    <w:link w:val="BalloonText"/>
    <w:uiPriority w:val="99"/>
    <w:semiHidden/>
    <w:rsid w:val="000C5B78"/>
    <w:rPr>
      <w:rFonts w:ascii="Tahoma" w:eastAsia="Times New Roman" w:hAnsi="Tahoma" w:cs="Tahoma"/>
      <w:sz w:val="16"/>
      <w:szCs w:val="16"/>
    </w:rPr>
  </w:style>
  <w:style w:type="paragraph" w:styleId="ListParagraph">
    <w:name w:val="List Paragraph"/>
    <w:basedOn w:val="Normal"/>
    <w:uiPriority w:val="34"/>
    <w:qFormat/>
    <w:rsid w:val="000C5B78"/>
    <w:pPr>
      <w:ind w:left="720"/>
      <w:contextualSpacing/>
    </w:pPr>
  </w:style>
  <w:style w:type="character" w:customStyle="1" w:styleId="Heading2Char">
    <w:name w:val="Heading 2 Char"/>
    <w:basedOn w:val="DefaultParagraphFont"/>
    <w:link w:val="Heading2"/>
    <w:rsid w:val="009C2456"/>
    <w:rPr>
      <w:rFonts w:eastAsia="Times New Roman"/>
      <w:b/>
      <w:sz w:val="22"/>
    </w:rPr>
  </w:style>
  <w:style w:type="table" w:styleId="TableGrid">
    <w:name w:val="Table Grid"/>
    <w:basedOn w:val="TableNormal"/>
    <w:uiPriority w:val="59"/>
    <w:rsid w:val="002B2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mailto:Ingrid.Rope@azed.gov"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mailto:Abby.Sanchez@azed.gov"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grid.Rope@azed.gov" TargetMode="External"/><Relationship Id="rId24" Type="http://schemas.openxmlformats.org/officeDocument/2006/relationships/hyperlink" Target="mailto:Celia.Kujawski@azed.gov"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mailto:William.McQueary@azed.gov"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mailto:grants@azed.gov"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D999F-7448-43A1-B869-A98226230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1859</Words>
  <Characters>10601</Characters>
  <Application>Microsoft Office Word</Application>
  <DocSecurity>4</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Arizona Department of Education</Company>
  <LinksUpToDate>false</LinksUpToDate>
  <CharactersWithSpaces>12436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Kujawski, Celia</dc:creator>
  <cp:lastModifiedBy>smannin</cp:lastModifiedBy>
  <cp:revision>2</cp:revision>
  <dcterms:created xsi:type="dcterms:W3CDTF">2016-05-04T15:13:00Z</dcterms:created>
  <dcterms:modified xsi:type="dcterms:W3CDTF">2016-05-04T15:13:00Z</dcterms:modified>
</cp:coreProperties>
</file>