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E625" w14:textId="141AF218" w:rsidR="0009175D" w:rsidRDefault="0009175D" w:rsidP="0009175D">
      <w:pPr>
        <w:rPr>
          <w:b/>
          <w:bCs/>
          <w:u w:val="single"/>
        </w:rPr>
      </w:pPr>
      <w:r>
        <w:rPr>
          <w:b/>
          <w:bCs/>
          <w:u w:val="single"/>
        </w:rPr>
        <w:t>Allowable Use of Funding</w:t>
      </w:r>
      <w:r>
        <w:rPr>
          <w:b/>
          <w:bCs/>
          <w:u w:val="single"/>
        </w:rPr>
        <w:t>-ARP</w:t>
      </w:r>
    </w:p>
    <w:p w14:paraId="49B5D5E9" w14:textId="1EAE5DF4" w:rsidR="0009175D" w:rsidRPr="000B6B51" w:rsidRDefault="0009175D" w:rsidP="0009175D">
      <w:pPr>
        <w:spacing w:line="276" w:lineRule="auto"/>
        <w:contextualSpacing/>
        <w:rPr>
          <w:rFonts w:cs="Calibri"/>
        </w:rPr>
      </w:pPr>
      <w:r w:rsidRPr="007B0EA8">
        <w:rPr>
          <w:rFonts w:cs="Calibri"/>
          <w:bCs/>
        </w:rPr>
        <w:t>Allowable LEA Uses of ARP</w:t>
      </w:r>
      <w:r>
        <w:rPr>
          <w:rFonts w:cs="Calibri"/>
          <w:bCs/>
        </w:rPr>
        <w:t>-</w:t>
      </w:r>
      <w:proofErr w:type="spellStart"/>
      <w:r>
        <w:rPr>
          <w:rFonts w:cs="Calibri"/>
          <w:bCs/>
        </w:rPr>
        <w:t>H</w:t>
      </w:r>
      <w:r>
        <w:rPr>
          <w:rFonts w:cs="Calibri"/>
          <w:bCs/>
        </w:rPr>
        <w:t>omeless</w:t>
      </w:r>
      <w:r w:rsidRPr="007B0EA8">
        <w:rPr>
          <w:rFonts w:cs="Calibri"/>
          <w:bCs/>
        </w:rPr>
        <w:t>I</w:t>
      </w:r>
      <w:proofErr w:type="spellEnd"/>
      <w:r w:rsidRPr="007B0EA8">
        <w:rPr>
          <w:rFonts w:cs="Calibri"/>
          <w:bCs/>
        </w:rPr>
        <w:t xml:space="preserve"> Funds from the U.S. Department of Education’s April 23, 2021 </w:t>
      </w:r>
      <w:hyperlink r:id="rId5" w:history="1">
        <w:r w:rsidRPr="007B0EA8">
          <w:rPr>
            <w:rStyle w:val="Hyperlink"/>
            <w:rFonts w:cs="Calibri"/>
            <w:bCs/>
          </w:rPr>
          <w:t>Letter to Chief State School Officers</w:t>
        </w:r>
      </w:hyperlink>
      <w:r>
        <w:rPr>
          <w:rStyle w:val="Hyperlink"/>
          <w:rFonts w:cs="Calibri"/>
          <w:bCs/>
        </w:rPr>
        <w:t xml:space="preserve"> are provided below</w:t>
      </w:r>
      <w:r>
        <w:rPr>
          <w:rFonts w:cs="Calibri"/>
          <w:bCs/>
        </w:rPr>
        <w:t>:</w:t>
      </w:r>
    </w:p>
    <w:p w14:paraId="5FDC1586" w14:textId="77777777" w:rsidR="0009175D" w:rsidRPr="000B6B51" w:rsidRDefault="0009175D" w:rsidP="0009175D">
      <w:pPr>
        <w:numPr>
          <w:ilvl w:val="0"/>
          <w:numId w:val="1"/>
        </w:numPr>
        <w:shd w:val="clear" w:color="auto" w:fill="FFFFFF"/>
        <w:spacing w:before="100" w:beforeAutospacing="1" w:after="100" w:afterAutospacing="1" w:line="276" w:lineRule="auto"/>
        <w:rPr>
          <w:rFonts w:cs="Calibri"/>
        </w:rPr>
      </w:pPr>
      <w:r w:rsidRPr="000B6B51">
        <w:rPr>
          <w:rFonts w:cs="Calibri"/>
        </w:rPr>
        <w:t xml:space="preserve">To increase capacity by hiring staff, dedicating resources, and planning partnerships with community-based organizations, among other strategies. </w:t>
      </w:r>
    </w:p>
    <w:p w14:paraId="19329345" w14:textId="77777777" w:rsidR="0009175D" w:rsidRPr="000B6B51" w:rsidRDefault="0009175D" w:rsidP="0009175D">
      <w:pPr>
        <w:numPr>
          <w:ilvl w:val="0"/>
          <w:numId w:val="1"/>
        </w:numPr>
        <w:shd w:val="clear" w:color="auto" w:fill="FFFFFF"/>
        <w:spacing w:before="100" w:beforeAutospacing="1" w:after="100" w:afterAutospacing="1" w:line="276" w:lineRule="auto"/>
        <w:rPr>
          <w:rFonts w:cs="Calibri"/>
        </w:rPr>
      </w:pPr>
      <w:r w:rsidRPr="000B6B51">
        <w:rPr>
          <w:rFonts w:cs="Calibri"/>
        </w:rPr>
        <w:t xml:space="preserve">To identify students </w:t>
      </w:r>
      <w:r w:rsidRPr="000B6B51">
        <w:rPr>
          <w:rFonts w:cs="Calibri"/>
          <w:i/>
          <w:iCs/>
        </w:rPr>
        <w:t xml:space="preserve">this spring </w:t>
      </w:r>
      <w:r w:rsidRPr="000B6B51">
        <w:rPr>
          <w:rFonts w:cs="Calibri"/>
        </w:rPr>
        <w:t>and to connect students experiencing homelessness and their families to summer learning and enrichment programs this summer (summer 2021), and to engage students and their families in preparation for this fall.</w:t>
      </w:r>
    </w:p>
    <w:p w14:paraId="44486C86" w14:textId="77777777" w:rsidR="0009175D" w:rsidRPr="000B6B51" w:rsidRDefault="0009175D" w:rsidP="0009175D">
      <w:pPr>
        <w:numPr>
          <w:ilvl w:val="0"/>
          <w:numId w:val="1"/>
        </w:numPr>
        <w:shd w:val="clear" w:color="auto" w:fill="FFFFFF"/>
        <w:spacing w:before="100" w:beforeAutospacing="1" w:after="100" w:afterAutospacing="1" w:line="276" w:lineRule="auto"/>
        <w:rPr>
          <w:rFonts w:cs="Calibri"/>
        </w:rPr>
      </w:pPr>
      <w:r w:rsidRPr="000B6B51">
        <w:rPr>
          <w:rFonts w:cs="Calibri"/>
        </w:rPr>
        <w:t xml:space="preserve">To compete and award contracts to community-based organizations that are well-positioned to identify historically underserved populations such as rural children and youth, Tribal children and youth, students of color, children and youth with disabilities, English learners, and LGBTQ+ youth, and connect them to educationally related support and wraparound services. </w:t>
      </w:r>
    </w:p>
    <w:p w14:paraId="29781BD6" w14:textId="77777777" w:rsidR="0009175D" w:rsidRPr="000B6B51" w:rsidRDefault="0009175D" w:rsidP="0009175D">
      <w:pPr>
        <w:numPr>
          <w:ilvl w:val="0"/>
          <w:numId w:val="1"/>
        </w:numPr>
        <w:shd w:val="clear" w:color="auto" w:fill="FFFFFF"/>
        <w:spacing w:before="100" w:beforeAutospacing="1" w:after="100" w:afterAutospacing="1" w:line="276" w:lineRule="auto"/>
        <w:rPr>
          <w:rFonts w:cs="Calibri"/>
        </w:rPr>
      </w:pPr>
      <w:r w:rsidRPr="000B6B51">
        <w:rPr>
          <w:rFonts w:cs="Calibri"/>
          <w:color w:val="000000"/>
        </w:rPr>
        <w:t>For any of the sixteen uses permitted by the McKinney-Vento Act (see 42 U.S.C. 11433(d)).</w:t>
      </w:r>
    </w:p>
    <w:p w14:paraId="7FD09B55" w14:textId="77777777" w:rsidR="0009175D" w:rsidRPr="000B6B51" w:rsidRDefault="0009175D" w:rsidP="0009175D">
      <w:pPr>
        <w:numPr>
          <w:ilvl w:val="0"/>
          <w:numId w:val="1"/>
        </w:numPr>
        <w:shd w:val="clear" w:color="auto" w:fill="FFFFFF"/>
        <w:spacing w:before="100" w:beforeAutospacing="1" w:after="100" w:afterAutospacing="1" w:line="276" w:lineRule="auto"/>
        <w:rPr>
          <w:rFonts w:cs="Calibri"/>
        </w:rPr>
      </w:pPr>
      <w:r w:rsidRPr="000B6B51">
        <w:rPr>
          <w:rFonts w:cs="Calibri"/>
        </w:rPr>
        <w:t xml:space="preserve">For any expenses necessary to facilitate the identification, enrollment, retention, and educational success of homeless children and youth, such as: </w:t>
      </w:r>
    </w:p>
    <w:p w14:paraId="00E40DBC" w14:textId="77777777" w:rsidR="0009175D" w:rsidRPr="000B6B51" w:rsidRDefault="0009175D" w:rsidP="0009175D">
      <w:pPr>
        <w:numPr>
          <w:ilvl w:val="1"/>
          <w:numId w:val="1"/>
        </w:numPr>
        <w:shd w:val="clear" w:color="auto" w:fill="FFFFFF"/>
        <w:tabs>
          <w:tab w:val="clear" w:pos="1440"/>
          <w:tab w:val="num" w:pos="1080"/>
        </w:tabs>
        <w:spacing w:before="100" w:beforeAutospacing="1" w:after="100" w:afterAutospacing="1" w:line="276" w:lineRule="auto"/>
        <w:ind w:left="1080"/>
        <w:rPr>
          <w:rFonts w:cs="Calibri"/>
        </w:rPr>
      </w:pPr>
      <w:r w:rsidRPr="000B6B51">
        <w:rPr>
          <w:rFonts w:cs="Calibri"/>
        </w:rPr>
        <w:t>providing wraparound services (which could be provided in collaboration with and/or through contracts with community-based organizations, and could include academic supports, trauma-informed care, social-emotional support, and mental health services</w:t>
      </w:r>
      <w:proofErr w:type="gramStart"/>
      <w:r w:rsidRPr="000B6B51">
        <w:rPr>
          <w:rFonts w:cs="Calibri"/>
        </w:rPr>
        <w:t>);</w:t>
      </w:r>
      <w:proofErr w:type="gramEnd"/>
      <w:r w:rsidRPr="000B6B51">
        <w:rPr>
          <w:rFonts w:cs="Calibri"/>
        </w:rPr>
        <w:t xml:space="preserve"> </w:t>
      </w:r>
    </w:p>
    <w:p w14:paraId="47EF9088" w14:textId="77777777" w:rsidR="0009175D" w:rsidRPr="000B6B51" w:rsidRDefault="0009175D" w:rsidP="0009175D">
      <w:pPr>
        <w:numPr>
          <w:ilvl w:val="1"/>
          <w:numId w:val="1"/>
        </w:numPr>
        <w:shd w:val="clear" w:color="auto" w:fill="FFFFFF"/>
        <w:tabs>
          <w:tab w:val="clear" w:pos="1440"/>
          <w:tab w:val="num" w:pos="1080"/>
        </w:tabs>
        <w:spacing w:before="100" w:beforeAutospacing="1" w:after="100" w:afterAutospacing="1" w:line="276" w:lineRule="auto"/>
        <w:ind w:left="1080"/>
        <w:rPr>
          <w:rFonts w:cs="Calibri"/>
        </w:rPr>
      </w:pPr>
      <w:r w:rsidRPr="000B6B51">
        <w:rPr>
          <w:rFonts w:cs="Calibri"/>
        </w:rPr>
        <w:t>purchasing needed supplies (e.g., PPE, eyeglasses, school supplies, personal care items</w:t>
      </w:r>
      <w:proofErr w:type="gramStart"/>
      <w:r w:rsidRPr="000B6B51">
        <w:rPr>
          <w:rFonts w:cs="Calibri"/>
        </w:rPr>
        <w:t>);</w:t>
      </w:r>
      <w:proofErr w:type="gramEnd"/>
      <w:r w:rsidRPr="000B6B51">
        <w:rPr>
          <w:rFonts w:cs="Calibri"/>
        </w:rPr>
        <w:t xml:space="preserve"> </w:t>
      </w:r>
    </w:p>
    <w:p w14:paraId="4C8883D4" w14:textId="77777777" w:rsidR="0009175D" w:rsidRPr="000B6B51" w:rsidRDefault="0009175D" w:rsidP="0009175D">
      <w:pPr>
        <w:numPr>
          <w:ilvl w:val="1"/>
          <w:numId w:val="1"/>
        </w:numPr>
        <w:shd w:val="clear" w:color="auto" w:fill="FFFFFF"/>
        <w:tabs>
          <w:tab w:val="clear" w:pos="1440"/>
          <w:tab w:val="num" w:pos="1080"/>
        </w:tabs>
        <w:spacing w:before="100" w:beforeAutospacing="1" w:after="100" w:afterAutospacing="1" w:line="276" w:lineRule="auto"/>
        <w:ind w:left="1080"/>
        <w:rPr>
          <w:rFonts w:cs="Calibri"/>
        </w:rPr>
      </w:pPr>
      <w:r w:rsidRPr="000B6B51">
        <w:rPr>
          <w:rFonts w:cs="Calibri"/>
        </w:rPr>
        <w:t xml:space="preserve">providing transportation to enable children and youth to attend classes and participate fully in school </w:t>
      </w:r>
      <w:proofErr w:type="gramStart"/>
      <w:r w:rsidRPr="000B6B51">
        <w:rPr>
          <w:rFonts w:cs="Calibri"/>
        </w:rPr>
        <w:t>activities;</w:t>
      </w:r>
      <w:proofErr w:type="gramEnd"/>
      <w:r w:rsidRPr="000B6B51">
        <w:rPr>
          <w:rFonts w:cs="Calibri"/>
        </w:rPr>
        <w:t xml:space="preserve"> </w:t>
      </w:r>
    </w:p>
    <w:p w14:paraId="2C3639D4" w14:textId="77777777" w:rsidR="0009175D" w:rsidRPr="000B6B51" w:rsidRDefault="0009175D" w:rsidP="0009175D">
      <w:pPr>
        <w:numPr>
          <w:ilvl w:val="1"/>
          <w:numId w:val="1"/>
        </w:numPr>
        <w:shd w:val="clear" w:color="auto" w:fill="FFFFFF"/>
        <w:tabs>
          <w:tab w:val="clear" w:pos="1440"/>
          <w:tab w:val="num" w:pos="1080"/>
        </w:tabs>
        <w:spacing w:before="100" w:beforeAutospacing="1" w:after="100" w:afterAutospacing="1" w:line="276" w:lineRule="auto"/>
        <w:ind w:left="1080"/>
        <w:rPr>
          <w:rFonts w:cs="Calibri"/>
        </w:rPr>
      </w:pPr>
      <w:r w:rsidRPr="000B6B51">
        <w:rPr>
          <w:rFonts w:cs="Calibri"/>
        </w:rPr>
        <w:t>purchasing cell phones or other technological devices for unaccompanied youth to enable the youth to attend and fully participate in school activities; and</w:t>
      </w:r>
    </w:p>
    <w:p w14:paraId="37553D61" w14:textId="77777777" w:rsidR="0009175D" w:rsidRPr="000B6B51" w:rsidRDefault="0009175D" w:rsidP="0009175D">
      <w:pPr>
        <w:numPr>
          <w:ilvl w:val="1"/>
          <w:numId w:val="1"/>
        </w:numPr>
        <w:shd w:val="clear" w:color="auto" w:fill="FFFFFF"/>
        <w:tabs>
          <w:tab w:val="clear" w:pos="1440"/>
          <w:tab w:val="num" w:pos="1080"/>
        </w:tabs>
        <w:spacing w:after="0" w:line="240" w:lineRule="auto"/>
        <w:ind w:left="1080"/>
        <w:rPr>
          <w:rFonts w:cs="Calibri"/>
        </w:rPr>
      </w:pPr>
      <w:r w:rsidRPr="000B6B51">
        <w:rPr>
          <w:rFonts w:cs="Calibri"/>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14:paraId="5C207107" w14:textId="77777777" w:rsidR="0009175D" w:rsidRPr="000B6B51" w:rsidRDefault="0009175D" w:rsidP="0009175D">
      <w:pPr>
        <w:numPr>
          <w:ilvl w:val="0"/>
          <w:numId w:val="2"/>
        </w:numPr>
        <w:shd w:val="clear" w:color="auto" w:fill="FFFFFF"/>
        <w:spacing w:after="0" w:line="240" w:lineRule="auto"/>
        <w:rPr>
          <w:rFonts w:cs="Calibri"/>
        </w:rPr>
      </w:pPr>
      <w:r w:rsidRPr="000B6B51">
        <w:rPr>
          <w:rFonts w:cs="Calibri"/>
        </w:rPr>
        <w:t xml:space="preserve">To pay for short-term, temporary housing (e.g., a few days in a motel) when such emergency housing is the only reasonable option for COVID-safe temporary housing and when necessary to enable the homeless child or youth to attend school and participate fully in school activities (including summer school). </w:t>
      </w:r>
    </w:p>
    <w:p w14:paraId="639CFB9F" w14:textId="77777777" w:rsidR="0009175D" w:rsidRPr="004E2ED1" w:rsidRDefault="0009175D" w:rsidP="0009175D">
      <w:pPr>
        <w:pStyle w:val="ListParagraph"/>
        <w:numPr>
          <w:ilvl w:val="0"/>
          <w:numId w:val="2"/>
        </w:numPr>
        <w:shd w:val="clear" w:color="auto" w:fill="FFFFFF"/>
        <w:spacing w:before="100" w:beforeAutospacing="1" w:line="276" w:lineRule="auto"/>
        <w:rPr>
          <w:rStyle w:val="CommentReference"/>
        </w:rPr>
      </w:pPr>
      <w:r w:rsidRPr="004E2ED1">
        <w:rPr>
          <w:rFonts w:cs="Calibri"/>
        </w:rPr>
        <w:t xml:space="preserve">For store cards/prepaid debit cards to purchase materials necessary for students to participate in school activities. </w:t>
      </w:r>
    </w:p>
    <w:p w14:paraId="186DFA0D" w14:textId="77777777" w:rsidR="0009175D" w:rsidRDefault="0009175D" w:rsidP="0009175D">
      <w:pPr>
        <w:rPr>
          <w:rFonts w:cs="Calibri"/>
        </w:rPr>
      </w:pPr>
      <w:r w:rsidRPr="004E2ED1">
        <w:rPr>
          <w:rFonts w:cs="Calibri"/>
        </w:rPr>
        <w:t>Overall, costs must be “reasonable and necessary” and “align with the purpose of, and other requirements in, the EHCY statute.” LEAs also should consider the extraordinary impact of the pandemic on students experiencing homelessness when making decisions about how to use funds</w:t>
      </w:r>
      <w:r>
        <w:rPr>
          <w:rFonts w:cs="Calibri"/>
        </w:rPr>
        <w:t>.</w:t>
      </w:r>
    </w:p>
    <w:p w14:paraId="4B3F055A" w14:textId="77777777" w:rsidR="0048092F" w:rsidRDefault="0048092F"/>
    <w:sectPr w:rsidR="0048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55D74"/>
    <w:multiLevelType w:val="multilevel"/>
    <w:tmpl w:val="6480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40947"/>
    <w:multiLevelType w:val="multilevel"/>
    <w:tmpl w:val="4CF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5D"/>
    <w:rsid w:val="0009175D"/>
    <w:rsid w:val="0048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C8E5"/>
  <w15:chartTrackingRefBased/>
  <w15:docId w15:val="{4012EE19-C45B-4142-ADE3-8766A36E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175D"/>
    <w:rPr>
      <w:color w:val="0000FF"/>
      <w:u w:val="single"/>
    </w:rPr>
  </w:style>
  <w:style w:type="paragraph" w:styleId="ListParagraph">
    <w:name w:val="List Paragraph"/>
    <w:basedOn w:val="Normal"/>
    <w:uiPriority w:val="34"/>
    <w:qFormat/>
    <w:rsid w:val="0009175D"/>
    <w:pPr>
      <w:spacing w:after="0" w:line="240" w:lineRule="auto"/>
      <w:ind w:left="720"/>
      <w:contextualSpacing/>
    </w:pPr>
    <w:rPr>
      <w:rFonts w:ascii="Calibri" w:eastAsiaTheme="minorEastAsia" w:hAnsi="Calibri"/>
      <w:szCs w:val="24"/>
    </w:rPr>
  </w:style>
  <w:style w:type="character" w:styleId="CommentReference">
    <w:name w:val="annotation reference"/>
    <w:basedOn w:val="DefaultParagraphFont"/>
    <w:uiPriority w:val="99"/>
    <w:semiHidden/>
    <w:unhideWhenUsed/>
    <w:rsid w:val="000917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ese.ed.gov/files/2021/04/ARP-Homeless-DCL-4.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Silvia</dc:creator>
  <cp:keywords/>
  <dc:description/>
  <cp:lastModifiedBy>Chavez, Silvia</cp:lastModifiedBy>
  <cp:revision>1</cp:revision>
  <dcterms:created xsi:type="dcterms:W3CDTF">2021-08-13T16:51:00Z</dcterms:created>
  <dcterms:modified xsi:type="dcterms:W3CDTF">2021-08-13T16:52:00Z</dcterms:modified>
</cp:coreProperties>
</file>